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09A9" w14:textId="77777777" w:rsidR="00C253DB" w:rsidRPr="00C253DB" w:rsidRDefault="00C253DB" w:rsidP="00C253DB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14:paraId="62BB3C8C" w14:textId="77777777" w:rsidR="00C253DB" w:rsidRPr="00C253DB" w:rsidRDefault="00C253DB" w:rsidP="00C253DB">
      <w:pPr>
        <w:rPr>
          <w:rFonts w:eastAsia="Times New Roman" w:cs="Times New Roman"/>
          <w:lang w:eastAsia="ru-RU"/>
        </w:rPr>
      </w:pP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ИМЕНЕМ РОССИЙСКОЙ ФЕДЕРАЦИИ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14 января 2019 года г. Воскресенск Московской области 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Воскресенский городской суд Московской области в составе: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председательствующего судьи Мальцева И.П.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при секретаре судебного заседания Ворошиловой О.О.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рассмотрев в открытом судебном заседании гражданское дело № 2-12/2019 по иску ФИО1 к ФИО2 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брачного договора недействительным </w:t>
      </w:r>
      <w:r w:rsidRPr="00C253DB">
        <w:rPr>
          <w:rFonts w:eastAsia="Times New Roman" w:cs="Times New Roman"/>
          <w:lang w:eastAsia="ru-RU"/>
        </w:rPr>
        <w:t>,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</w:r>
    </w:p>
    <w:p w14:paraId="440EA621" w14:textId="77777777" w:rsidR="00C253DB" w:rsidRPr="00C253DB" w:rsidRDefault="00C253DB" w:rsidP="00C253DB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14:paraId="01082B4A" w14:textId="77777777" w:rsidR="00C253DB" w:rsidRPr="00C253DB" w:rsidRDefault="00C253DB" w:rsidP="00C253DB">
      <w:pPr>
        <w:rPr>
          <w:rFonts w:eastAsia="Times New Roman" w:cs="Times New Roman"/>
          <w:lang w:eastAsia="ru-RU"/>
        </w:rPr>
      </w:pP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ФИО1 обратилась в суд с иском к ФИО1 и просит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недействительным договор </w:t>
      </w:r>
      <w:r w:rsidRPr="00C253DB">
        <w:rPr>
          <w:rFonts w:eastAsia="Times New Roman" w:cs="Times New Roman"/>
          <w:lang w:eastAsia="ru-RU"/>
        </w:rPr>
        <w:t>, заключенный между истцом и ответчиком 01 февраля 2018 года, удостоверенный нотариусом Люберецкого нотариального округа Московской области ФИО6; Погасить в Едином государственном реестре недвижимости регистрационную перехода права требования на ФИО2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eastAsia="Times New Roman" w:cs="Times New Roman"/>
          <w:lang w:eastAsia="ru-RU"/>
        </w:rPr>
        <w:t>участия в долевом строительстве № Кот-3(</w:t>
      </w:r>
      <w:proofErr w:type="spellStart"/>
      <w:r w:rsidRPr="00C253DB">
        <w:rPr>
          <w:rFonts w:eastAsia="Times New Roman" w:cs="Times New Roman"/>
          <w:lang w:eastAsia="ru-RU"/>
        </w:rPr>
        <w:t>кв</w:t>
      </w:r>
      <w:proofErr w:type="spellEnd"/>
      <w:r w:rsidRPr="00C253DB">
        <w:rPr>
          <w:rFonts w:eastAsia="Times New Roman" w:cs="Times New Roman"/>
          <w:lang w:eastAsia="ru-RU"/>
        </w:rPr>
        <w:t>)2/6/3(2) от 09 декабря заключенного между Обществом с ограниченной ответственностью «</w:t>
      </w:r>
      <w:proofErr w:type="spellStart"/>
      <w:r w:rsidRPr="00C253DB">
        <w:rPr>
          <w:rFonts w:eastAsia="Times New Roman" w:cs="Times New Roman"/>
          <w:lang w:eastAsia="ru-RU"/>
        </w:rPr>
        <w:t>РегионИнвест</w:t>
      </w:r>
      <w:proofErr w:type="spellEnd"/>
      <w:r w:rsidRPr="00C253DB">
        <w:rPr>
          <w:rFonts w:eastAsia="Times New Roman" w:cs="Times New Roman"/>
          <w:lang w:eastAsia="ru-RU"/>
        </w:rPr>
        <w:t>» и ФИО1.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Требования истцом мотивированны тем, что в период с 01 марта 2011 года по 17 апреля 2018 года она находилась в зарегистрированном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C253DB">
        <w:rPr>
          <w:rFonts w:eastAsia="Times New Roman" w:cs="Times New Roman"/>
          <w:lang w:eastAsia="ru-RU"/>
        </w:rPr>
        <w:t>с ответчиком.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В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C253DB">
        <w:rPr>
          <w:rFonts w:eastAsia="Times New Roman" w:cs="Times New Roman"/>
          <w:lang w:eastAsia="ru-RU"/>
        </w:rPr>
        <w:t>у сторон родилось двое несовершеннолетних детей ФИО5, 23.03.2011 года рождения и ФИО4, 21.11.2013 года рождения.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01.02.2018 года между ФИО1 и ФИО1 заключен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eastAsia="Times New Roman" w:cs="Times New Roman"/>
          <w:lang w:eastAsia="ru-RU"/>
        </w:rPr>
        <w:t xml:space="preserve">, в соответствии с условиями которого, квартира или имущественные права, в том числе и право требование на приобретение в собственность квартиры расположенной по строительному адресу: &lt;адрес&gt; состоящей из двух комнат проектной площадью 65,30 </w:t>
      </w:r>
      <w:proofErr w:type="spellStart"/>
      <w:r w:rsidRPr="00C253DB">
        <w:rPr>
          <w:rFonts w:eastAsia="Times New Roman" w:cs="Times New Roman"/>
          <w:lang w:eastAsia="ru-RU"/>
        </w:rPr>
        <w:t>кв.м</w:t>
      </w:r>
      <w:proofErr w:type="spellEnd"/>
      <w:r w:rsidRPr="00C253DB">
        <w:rPr>
          <w:rFonts w:eastAsia="Times New Roman" w:cs="Times New Roman"/>
          <w:lang w:eastAsia="ru-RU"/>
        </w:rPr>
        <w:t>., расположенной в секции 2 на шестом этаже жилого дома, будет являться собственностью ответчика, как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eastAsia="Times New Roman" w:cs="Times New Roman"/>
          <w:lang w:eastAsia="ru-RU"/>
        </w:rPr>
        <w:t>, так и после его расторжения.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Истец полагает, что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недействителен </w:t>
      </w:r>
      <w:r w:rsidRPr="00C253DB">
        <w:rPr>
          <w:rFonts w:eastAsia="Times New Roman" w:cs="Times New Roman"/>
          <w:lang w:eastAsia="ru-RU"/>
        </w:rPr>
        <w:t>, так как в соответствии с положениями ст. </w:t>
      </w:r>
      <w:hyperlink r:id="rId4" w:tgtFrame="_blank" w:tooltip="ГК РФ &gt;  Раздел III. Общая часть обязательственного права &gt; Подраздел 1. Общие положения об обязательствах &gt; Глава 24. Перемена лиц в обязательстве &gt; § 2. Перевод долга &gt; Статья 391. Условия и форма перевода долг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391 ГК РФ</w:t>
        </w:r>
      </w:hyperlink>
      <w:r w:rsidRPr="00C253DB">
        <w:rPr>
          <w:rFonts w:eastAsia="Times New Roman" w:cs="Times New Roman"/>
          <w:lang w:eastAsia="ru-RU"/>
        </w:rPr>
        <w:t> перевод долга с должника может быть произведен по соглашению между первоначальным должником и новым должником при условии согласия кредитор, а при его отсутствии является ничтожным.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ПАО «Банк «Возрождение» согласия на перевод дога по ипотечному кредиту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eastAsia="Times New Roman" w:cs="Times New Roman"/>
          <w:lang w:eastAsia="ru-RU"/>
        </w:rPr>
        <w:t>№ от 15.12.2016 года не давал.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 xml:space="preserve">Также для погашения ипотечного кредита истцом были использованы средства материнского капитала в размере 553 026 рублей, в связи, с чем ФИО1 было оформлено </w:t>
      </w:r>
      <w:r w:rsidRPr="00C253DB">
        <w:rPr>
          <w:rFonts w:eastAsia="Times New Roman" w:cs="Times New Roman"/>
          <w:lang w:eastAsia="ru-RU"/>
        </w:rPr>
        <w:lastRenderedPageBreak/>
        <w:t>обязательство об оформлении жилого помещения, после погашения ипотеки, в совместную собственность с детьми.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Кроме того, ФИО1 в обоснование требований указывает, что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eastAsia="Times New Roman" w:cs="Times New Roman"/>
          <w:lang w:eastAsia="ru-RU"/>
        </w:rPr>
        <w:t>заключен ей под угрозой применения насилия, обмана и обещания ФИО1 оставить, после расторжения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eastAsia="Times New Roman" w:cs="Times New Roman"/>
          <w:lang w:eastAsia="ru-RU"/>
        </w:rPr>
        <w:t>, проживать детей вместе с истцом, во исполнение чего 06 марта 2018 года было заключено соглашение об определении места жительства и общения с детьми.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Однако вопреки соглашению 03.04.2018 года, ФИО1, забрал детей из дошкольного учреждения в г. Москва и нанес телесные повреждения истцу.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В настоящее время истцом самостоятельно, за счет собственных денежных средств, исполняются условия ипотечного кредитного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>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Истец считает, что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eastAsia="Times New Roman" w:cs="Times New Roman"/>
          <w:lang w:eastAsia="ru-RU"/>
        </w:rPr>
        <w:t>ничтожен и по тем основаниям, что ставит ее в крайне неблагоприятное положение, так как иного имущества нажитого супругами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eastAsia="Times New Roman" w:cs="Times New Roman"/>
          <w:lang w:eastAsia="ru-RU"/>
        </w:rPr>
        <w:t>не имеется.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По мнению истца, оспариваемый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eastAsia="Times New Roman" w:cs="Times New Roman"/>
          <w:lang w:eastAsia="ru-RU"/>
        </w:rPr>
        <w:t>составлен с нарушением закона, поскольку из его содержания не следует, что воля сторон была сформирована свободно, самостоятельно,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eastAsia="Times New Roman" w:cs="Times New Roman"/>
          <w:lang w:eastAsia="ru-RU"/>
        </w:rPr>
        <w:t>вслух не зачитывался.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Также в тексте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>отсутствуют указание на прочтение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 xml:space="preserve">, и разъяснение сторонам сделки положений </w:t>
      </w:r>
      <w:proofErr w:type="spellStart"/>
      <w:r w:rsidRPr="00C253DB">
        <w:rPr>
          <w:rFonts w:eastAsia="Times New Roman" w:cs="Times New Roman"/>
          <w:lang w:eastAsia="ru-RU"/>
        </w:rPr>
        <w:t>ст.ст</w:t>
      </w:r>
      <w:proofErr w:type="spellEnd"/>
      <w:r w:rsidRPr="00C253DB">
        <w:rPr>
          <w:rFonts w:eastAsia="Times New Roman" w:cs="Times New Roman"/>
          <w:lang w:eastAsia="ru-RU"/>
        </w:rPr>
        <w:t>. </w:t>
      </w:r>
      <w:hyperlink r:id="rId5" w:tgtFrame="_blank" w:tooltip="СК РФ &gt;  Раздел III. Права и обязанности супругов &gt; Глава 7. Законный режим имущества супругов &gt; Статья 33. Понятие законного режима имущества супругов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</w:t>
        </w:r>
      </w:hyperlink>
      <w:r w:rsidRPr="00C253DB">
        <w:rPr>
          <w:rFonts w:eastAsia="Times New Roman" w:cs="Times New Roman"/>
          <w:lang w:eastAsia="ru-RU"/>
        </w:rPr>
        <w:t>-</w:t>
      </w:r>
      <w:hyperlink r:id="rId6" w:tgtFrame="_blank" w:tooltip="СК РФ &gt;  Раздел III. Права и обязанности супругов &gt; Глава 8. Договорный режим имущества супругов &gt; Статья 42. Содержание брачного договор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 СК РФ</w:t>
        </w:r>
      </w:hyperlink>
      <w:r w:rsidRPr="00C253DB">
        <w:rPr>
          <w:rFonts w:eastAsia="Times New Roman" w:cs="Times New Roman"/>
          <w:lang w:eastAsia="ru-RU"/>
        </w:rPr>
        <w:t>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В последствии исковые требования представителем истца были уточнены, последний просил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недействительным договор </w:t>
      </w:r>
      <w:r w:rsidRPr="00C253DB">
        <w:rPr>
          <w:rFonts w:eastAsia="Times New Roman" w:cs="Times New Roman"/>
          <w:lang w:eastAsia="ru-RU"/>
        </w:rPr>
        <w:t>, заключенный между истцом и ответчиком 01 февраля 2018 года, удостоверенный нотариусом Люберецкого нотариального округа Московской области ФИО6.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C253DB">
        <w:rPr>
          <w:rFonts w:eastAsia="Times New Roman" w:cs="Times New Roman"/>
          <w:lang w:eastAsia="ru-RU"/>
        </w:rPr>
        <w:t xml:space="preserve">отсутствующим право требования ФИО2 на передачу ему в собственность двухкомнатной квартиры с условным номером 348, номер дома на площадке 3, проектной площадью 65,3 </w:t>
      </w:r>
      <w:proofErr w:type="spellStart"/>
      <w:r w:rsidRPr="00C253DB">
        <w:rPr>
          <w:rFonts w:eastAsia="Times New Roman" w:cs="Times New Roman"/>
          <w:lang w:eastAsia="ru-RU"/>
        </w:rPr>
        <w:t>кв.м</w:t>
      </w:r>
      <w:proofErr w:type="spellEnd"/>
      <w:r w:rsidRPr="00C253DB">
        <w:rPr>
          <w:rFonts w:eastAsia="Times New Roman" w:cs="Times New Roman"/>
          <w:lang w:eastAsia="ru-RU"/>
        </w:rPr>
        <w:t>., расположенной на 6 этаже во второй секции жилого дома по строительному адресу: &lt;адрес&gt;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eastAsia="Times New Roman" w:cs="Times New Roman"/>
          <w:lang w:eastAsia="ru-RU"/>
        </w:rPr>
        <w:t>участия в долевом строительстве № № от 09 декабря 2016 года и погасить в Едином государственном реестре недвижимости регистрационную запись перехода права требования на ФИО2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eastAsia="Times New Roman" w:cs="Times New Roman"/>
          <w:lang w:eastAsia="ru-RU"/>
        </w:rPr>
        <w:t>участия в долевом строительстве № № от 09 декабря заключенного между Обществом с ограниченной ответственностью «&lt;адрес&gt;» и ФИО1.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В дополнение, к основаниям иска указав, что кроме отсутствия согласия Банка на перевод долга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eastAsia="Times New Roman" w:cs="Times New Roman"/>
          <w:lang w:eastAsia="ru-RU"/>
        </w:rPr>
        <w:t>, на момент заключения оспариваемого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>, отсутствовало и согласие застройщика, предусмотренное п.9.6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>участия в долевом строительстве участник долевого строительства вправе уступать права и обязанности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eastAsia="Times New Roman" w:cs="Times New Roman"/>
          <w:lang w:eastAsia="ru-RU"/>
        </w:rPr>
        <w:t>третьим лицам после оплаты цены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>, установленной разделом 4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eastAsia="Times New Roman" w:cs="Times New Roman"/>
          <w:lang w:eastAsia="ru-RU"/>
        </w:rPr>
        <w:t>, при условии письменного согласования Застройщиком и Банком такой уступки.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>В судебном заседании представитель истца по доверенности исковые требования поддержал и просил их удовлетворить по основаниям, изложенным в иске.</w:t>
      </w:r>
      <w:r w:rsidRPr="00C253DB">
        <w:rPr>
          <w:rFonts w:eastAsia="Times New Roman" w:cs="Times New Roman"/>
          <w:lang w:eastAsia="ru-RU"/>
        </w:rPr>
        <w:br/>
      </w:r>
      <w:r w:rsidRPr="00C253DB">
        <w:rPr>
          <w:rFonts w:eastAsia="Times New Roman" w:cs="Times New Roman"/>
          <w:lang w:eastAsia="ru-RU"/>
        </w:rPr>
        <w:br/>
        <w:t xml:space="preserve">Истец в судебное заседание не явился о дате и времени судом извещался и дело с учетом мнения сторон и участия в деле представителя истца с надлежаще оформленной доверенностью рассмотрено в его отсутствие, ранее исковые требования поддержал в </w:t>
      </w:r>
      <w:r w:rsidRPr="00C253DB">
        <w:rPr>
          <w:rFonts w:eastAsia="Times New Roman" w:cs="Times New Roman"/>
          <w:lang w:eastAsia="ru-RU"/>
        </w:rPr>
        <w:lastRenderedPageBreak/>
        <w:t>полном объеме, пояснив, что право требования является единственным имуществом, нажитым ими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eastAsia="Times New Roman" w:cs="Times New Roman"/>
          <w:lang w:eastAsia="ru-RU"/>
        </w:rPr>
        <w:t>.</w:t>
      </w:r>
    </w:p>
    <w:p w14:paraId="31716D8E" w14:textId="77777777" w:rsidR="00C253DB" w:rsidRPr="00C253DB" w:rsidRDefault="00C253DB" w:rsidP="00C253DB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Ответчик ФИО1 в судебном исковые требования не </w:t>
      </w:r>
      <w:proofErr w:type="gramStart"/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признал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 просил в их удовлетворении отказать, полагал, что при заключении оспариваемого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нарушений не допущено, согласие банка на заключение было получено. Иного имущества нажитого супругами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не имеется.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Также указывает, что первоначальный взнос в размере 3 000 000 рублей был внесен за счет его личных денежных средств, полученных от продажи земельного участка принадлежащего его матери и автомобиля «Лексус».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Права детей,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не нарушает, так как им нотариально оформлено заявления о наделении детей и бывшей супруги долями при погашении ипотеки.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Представитель ответчика поддержал позицию своего доверителя, полагал, что исковые требования истца удовлетворению не подлежат, банком было дано согласие на заключение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его заключение не нарушают права и охраняемые законом интересы третьих лиц.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Третье лицо Банк в судебное заседание не явились, просили рассмотреть дело в отсутствие своего представителя, представили отзыв на исковое заявление в котором исковые требования истца 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в части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2, которым уст.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Третье лицо Нотариус Люберецкого нотариального округа ФИО6 в судебное заседание не явился, извещен о дате и времени слушания дела, направил в адрес суда отзыв на исковое заявление, доводы которого сводятся к тому, что оспариваемый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заключался и удостоверялся по общим правилам удостоверения сделок, он подписывался сторонами и им разъяснялись последствия его заключения.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Третье лицо «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РегионИнвест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» в судебное заседание не явился, о дате и времени слушания дела судом извещался и дело, с учетом мнения сторон, рассмотрено в его отсутствие.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Третьи лица ГУ УПФ РФ №22 по г. Москве и Московской области и Воскресенское управление социальной защиты населения Министерства социального развития Московской области в судебное заседание не явились о дате и времени слушания судом извещались, и дело с учетом мнения сторон рассмотрено в их отсутствие.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Также в судебном заседании был допрошен свидетель ФИО7 предупрежденная об уголовной ответственности по ст. </w:t>
      </w:r>
      <w:hyperlink r:id="rId7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307 УК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Из показаний свидетеля усматривается, что денежные средства для покупки квартиры в размере 2 000 000 рублей полученные ФИО7 от продажи земельного участка были переданы свидетелем ФИО1, также ответчик продал принадлежащее ему транспортное средство за 1 000 000 рублей и также положил их на счет в банке.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Выслушав стороны, исследовав материалы гражданского дела, суд приходит к следующему: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Статьей </w:t>
      </w:r>
      <w:hyperlink r:id="rId8" w:anchor="6NlCTjEEWarB" w:tgtFrame="_blank" w:tooltip="Конституция &gt;  Раздел I &gt; Глава 2. Права и свободы человека и гражданина &gt; Статья 17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 Конституции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РФ предусмотрено, что осуществление прав и свобод человека и гражданина не должно нарушать права и свободы других лиц (ч. 3 ст. 17).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9" w:anchor="YSjqSXH6h8U" w:tgtFrame="_blank" w:tooltip="Закон РФ о поправке к Конституции РФ от 05.02.2014 N 2-ФКЗ &gt; &quot;О Верховном Суде Российской Федерации и прокуратуре Российской Федерации&quot; &gt;  Статья 1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Конституции РФ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Никто не вправе извлекать преимущество из своего незаконного или недобросовестного поведения.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3 ст. </w:t>
      </w:r>
      <w:hyperlink r:id="rId10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 Никто не вправе извлекать преимущество из своего незаконного или недобросовестного поведения (п. 4 ст. </w:t>
      </w:r>
      <w:hyperlink r:id="rId11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ч. 1 ст. </w:t>
      </w:r>
      <w:hyperlink r:id="rId12" w:tgtFrame="_blank" w:tooltip="ГК РФ &gt;  Раздел III. Общая часть обязательственного права &gt; Подраздел 1. Общие положения об обязательствах &gt; Глава 24. Перемена лиц в обязательстве &gt; § 2. Перевод долга &gt; Статья 391. Условия и форма перевода долг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391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перевод долга с должника на другое лицо может быть произведен по соглашению между первоначальным должником и новым должником.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В обязательствах, связанных с осуществлением их сторонами предпринимательской деятельности, перевод долга может быть произведен по соглашению между кредитором и новым должником, согласно которому новый должник принимает на себя обязательство первоначального должника.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При этом ч. 2 вышеприведенной нормы предусматривает, что перевод должником своего долга на другое лицо допускается с согласия кредитора и при отсутствии такого согласия является ничтожным.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Если кредитор дает предварительное согласие на перевод долга, этот перевод считается состоявшимся в момент получения кредитором уведомления о переводе долга.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1 ст. </w:t>
      </w:r>
      <w:hyperlink r:id="rId13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недействительностью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сделки.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В силу п. 2 ст. </w:t>
      </w:r>
      <w:hyperlink r:id="rId14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если из закона не следует иное,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15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ГК РФ</w:t>
        </w:r>
      </w:hyperlink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недействительная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сделка не влечет юридических последствий, за исключением тех, которые связаны с ее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недействительностью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 момента ее совершения.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Лицо, которое знало или должно было знать об основаниях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оспоримой сделки, после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этой сделки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не считается действовавшим добросовестно (ч. 1 указанной статьи).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При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сделки не предусмотрены законом (ч. 2 ст. </w:t>
      </w:r>
      <w:hyperlink r:id="rId16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</w:p>
    <w:p w14:paraId="6784B8DA" w14:textId="77777777" w:rsidR="00C253DB" w:rsidRPr="00C253DB" w:rsidRDefault="00C253DB" w:rsidP="00C253DB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17" w:tgtFrame="_blank" w:tooltip="СК РФ &gt;  Раздел III. Права и обязанности супругов &gt; Глава 8. Договорный режим имущества супругов &gt; Статья 40. Брачный договор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40 СК РФ</w:t>
        </w:r>
      </w:hyperlink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брачным договором признается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соглашение лиц, вступающих в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или соглашение супругов, определяющее имущественные права и обязанности супругов в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и (или) в случае его расторжения.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Ч. 3 ст. </w:t>
      </w:r>
      <w:hyperlink r:id="rId18" w:tgtFrame="_blank" w:tooltip="СК РФ &gt;  Раздел III. Права и обязанности супругов &gt; Глава 8. Договорный режим имущества супругов &gt; Статья 42. Содержание брачного договор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 СК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указывает, что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</w:t>
      </w:r>
      <w:bookmarkStart w:id="0" w:name="snippet"/>
      <w:r w:rsidRPr="00C253DB">
        <w:rPr>
          <w:rFonts w:ascii="Arial" w:eastAsia="Times New Roman" w:hAnsi="Arial" w:cs="Arial"/>
          <w:b/>
          <w:bCs/>
          <w:color w:val="3C5F87"/>
          <w:sz w:val="23"/>
          <w:szCs w:val="23"/>
          <w:bdr w:val="none" w:sz="0" w:space="0" w:color="auto" w:frame="1"/>
          <w:lang w:eastAsia="ru-RU"/>
        </w:rPr>
        <w:t>договор</w:t>
      </w:r>
      <w:bookmarkEnd w:id="0"/>
      <w:r w:rsidRPr="00C253DB">
        <w:rPr>
          <w:rFonts w:ascii="Arial" w:eastAsia="Times New Roman" w:hAnsi="Arial" w:cs="Arial"/>
          <w:sz w:val="23"/>
          <w:szCs w:val="23"/>
          <w:lang w:eastAsia="ru-RU"/>
        </w:rPr>
        <w:t> 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Статья </w:t>
      </w:r>
      <w:hyperlink r:id="rId19" w:tgtFrame="_blank" w:tooltip="СК РФ &gt;  Раздел III. Права и обязанности супругов &gt; Глава 8. Договорный режим имущества супругов &gt; Статья 44. Признание брачного договора недействительным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44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СК предусматривает, что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может быть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судом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полностью или частично по основаниям, предусмотренным Гражданским кодексом Российской Федерации для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сделок (ч. 1 ст. </w:t>
      </w:r>
      <w:hyperlink r:id="rId20" w:tgtFrame="_blank" w:tooltip="СК РФ &gt;  Раздел III. Права и обязанности супругов &gt; Глава 8. Договорный режим имущества супругов &gt; Статья 44. Признание брачного договора недействительным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44 СК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Суд может также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брачный договор недействительным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полностью или частично по требованию одного из супругов, если условия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ставят этого супруга в крайне неблагоприятное положение. Условия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нарушающие другие требования пункта 3 статьи 42 Семейного Кодекса, ничтожны (ч. 2 ст. </w:t>
      </w:r>
      <w:hyperlink r:id="rId21" w:tgtFrame="_blank" w:tooltip="СК РФ &gt;  Раздел III. Права и обязанности супругов &gt; Глава 8. Договорный режим имущества супругов &gt; Статья 44. Признание брачного договора недействительным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44 СК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Как усматривается из материалов гражданского дела, видно, что 09.12.2016 года между ООО «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РегионИнвест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» и ФИО1 был заключен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участия в долевом строительстве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. 8-15), предметом которого являлся – объект долевого строительства: двухкомнатная квартира, условный номер &lt;адрес&gt;, номер на площадке 3, проектной площадью 65,3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., расположенной на 6 этаже, во второй секции жилого дома по строительному адресу: &lt;адрес&gt; (п.п.3.2.).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Стоимость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составила 6 372 104 рубля 60 копеек и оплачивалась в следующем порядке: 3 000 104 рубля 60 копеек за счет собственных денежных средств, 3 372 000 рубля за счет кредитных средств предоставленных ПАО Банк «Возрождение» (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4.3.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15.12.2016 года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. 16-25, 37-47) с целью приобретения квартиры между ПАО 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Банк «Возрождение» и ФИО1 заключен кредитный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на сумму 3 372 000 рублей под 11,4 процентов годовых сроком на 712 месяцев.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При этом заемщик вправе передать свои права и обязанности заемщика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третьему лицу, при условии, получения от кредитора письменного согласия (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4.3.2.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Между истцом и ответчиком 01.02.2018 года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7) был заключен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по условиям которого собственностью ФИО1 как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, так и в случае его расторжения, будет являться квартира или имущественные права, в том числе право требование на приобретение в собственность, в отношении квартиры, расположенной по строительному адресу: &lt;адрес&gt;, номер на площадке 3, состоящей из двух комнат проектной площадью 65,3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., расположенной в секции 2 на 6 этаже жилого дома (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абз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2.1.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Стороны пришли к соглашению, что приобретенная за счет кредитных денежных средств квартира, в том числе право требование указанной квартиры, как в период совместного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так и в случае его расторжения, будет являться личной собственностью ответчика, а истец отказывается от имущественных прав, в том числе и права требования, вышеуказанной квартиры и освобождается от кредитных обязательств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обязательства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становятся личными обязательствами ФИО1 после оформления и заключения дополнительного соглашения к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и иных необходимых документов в соответствии с условиями ПАО «Банк «Возрождение» (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2.2.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Решением мирового судьи 18 судебного участка от 09.02.2018 года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между ФИО1 и ФИО1 был прекращен, что подтверждается копией свидетельства о расторжении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27).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Как установлено судом письменного согласия передачи прав и обязанностей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Р получено не было, при этом письмо Банка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60) нельзя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согласием на перевод долга, так как данном письме Банк не возражает лишь против заключения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При таких обстоятельствах доводы ответчика и его представителя о наличии согласия на перевод долга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нельзя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состоятельными, отсутствие возражений Банка на заключение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таковым не является.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То обстоятельство, что между ответчиком и Банком производилась переписка относительно переоформления прав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(т.1 л.д.199-206 208-215, 255-257), не свидетельствует о получении согласия банка на перевод прав и обязанностей по кредитному </w:t>
      </w:r>
      <w:proofErr w:type="gramStart"/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 как до заключения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так и поле заключения такового.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Также стороной ответчика не представлено достаточных и достоверных доказательств, в соответствии со ст. </w:t>
      </w:r>
      <w:hyperlink r:id="rId22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об исполнении им условий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, после его заключения- исполнения обязанностей по 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оплата в счет погашения основного дола и процентов по нему была произведена ФИО1 лишь 13.12.2018 года, то есть после обращения ФИО1 в суд за защитой своих прав. </w:t>
      </w:r>
    </w:p>
    <w:p w14:paraId="69B4677C" w14:textId="77777777" w:rsidR="00C253DB" w:rsidRPr="00C253DB" w:rsidRDefault="00C253DB" w:rsidP="00C253DB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2.6.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установлено, что при определении режима совместной собственности супругов на имущество, указанного в п. 2.1.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денежная компенсация какой-либо из сторон не выплачивается.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Суд соглашается и с доводами истца и его представителя, о том, что в данным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договором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нарушаются права и охраняемые законом интересы несовершеннолетних детей ФИО4 21.11.2013 года рождения и ФИО5 23.03.2011 года рождения, поскольку согласно имеющихся в деле доказательств, копий платежных поручений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. 55,56), справки ПАО Банк «Возрождение»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61) подтверждается перечисление, в счет погашения задолженности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, денежных средств материнского (семейного) капитала, при этом 13.02.2017 года ФИО1 было дано обязательство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57) о наделении, в том числе и несовершеннолетних детей, в течение шести месяцев, после снятия обременения с жилого помещения долями в жилом помещении.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этом суд не может принять во внимание заявление ответчика, оформленное им в нотариальном порядке (т. 2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31), о наделении им долями, после погашения обязательств по кредитному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№ от 15.12.2016 года, и снятия обременения с квартиры по адресу: &lt;адрес&gt; как своих несовершеннолетних детей, так и бывшую супругу, поскольку данное заявление не порождает ни каких прав и обязанностей ФИО1.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Также суд соглашается с доводами истца и его представителя 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брачного 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вследствие неполучения согласия от Застройщика на перевод прав и обязанностей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и в силу следующего: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23" w:anchor="iGMc9hlhTDHY" w:tgtFrame="_blank" w:tooltip="Федеральный закон от 30.12.2004 N 214-ФЗ &gt; (ред. от 13.07.2020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11. Уступка прав тр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Федерального закона от 30.12.2004 г. N 214-ФЗ "Об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Федерации" устанавливает, что участник долевого строительства, полностью выплативший застройщику цену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строительстве, имеет право уступить свои требования, которые имеет к застройщику, если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зарегистрирован, а передаточный акт на квартиру не подписан.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Уступка участником долевого строительства прав требований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допускается в порядке, установленном ГК РФ.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24" w:tgtFrame="_blank" w:tooltip="ГК РФ &gt;  Раздел III. Общая часть обязательственного права &gt; Подраздел 1. Общие положения об обязательствах &gt; Глава 24. Перемена лиц в обязательстве &gt; § 1. Переход прав кредитора к другому лицу &gt; 1. Общие положения &gt; Статья 382. Основания и порядок перехода пр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382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право (требование), принадлежащее кредитору на основании обязательства, может быть передано им другому лицу по сделке (уступка требования). Для перехода к другому лицу прав кредитора не требуется согласие должника, если иное не предусмотрено законом или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договором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25" w:tgtFrame="_blank" w:tooltip="ГК РФ &gt;  Раздел III. Общая часть обязательственного права &gt; Подраздел 1. Общие положения об обязательствах &gt; Глава 24. Перемена лиц в обязательстве &gt; § 1. Переход прав кредитора к другому лицу &gt; 3. Уступка требования (цессия) &gt; Статья 388. Условия уступки треб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388 ГК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 уступка требования кредитором другому лицу допускается, если она не противоречит закону, иным правовым актам или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 допускается без согласия должника уступка требования по обязательству, в котором личность кредитора имеет существенное значение для должника.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Как видно из доказательств имеющихся в материалах гражданского дела и не оспаривается сторонами, цена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застройщику уплачена в полном объеме, до настоящего времени передаточный акт на квартиру сторонами не подписан.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этом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9.6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предусматривает право Участника долевого строительства заключать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уступки пара требования, однако пересматривает, что такая уступка возможна при оплате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в полном объеме, с письменного согласования Застройщиком и Банком такой уступки.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Кроме того, согласно данным объяснениям, как стороны истца, так и стороны ответчика право требование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является единственным имущественным правом нажитым ими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и лишение ФИО1 данного права с одновременным отказом от соответствующей компенсации ставят ее в крайне неблагоприятное положение.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 поскольку, сделка,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была заключен с нарушением норм вышеприведенного законодательства –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Доводы ответчика о том, что денежные средства в размере 3 000 000 миллионов рублей внесенные в качестве первоначального взноса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и показания свидетеля ФИО3 подтверждающие данные доводы, суд не может принять во внимание, поскольку исковых требований, как истцом, так и ответчиком о разделе имущества супругов в период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не заявлялось, предметом спора является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Доказательства, приобщенные стороной ответчика: приходные кассовые ордера (т.1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221)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купли-продажи земельного участка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. 222-223) копию свидетельства о праве собственности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224), копии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договоров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купли-продажи транспортного средства (т.1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. 225,226), копии расписки (т. 1 л.д.227) копии ПТС (т. 1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227), не могут быть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признаны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относимыми, поскольку не относятся к предмету спора.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Однако доводы истца о заключение ей сделки под влиянием обмана и применением насилия суд считает несостоятельными, так как достоверных достаточных относимых и допустимых доказательств стороной истца, в нарушение требований ст. </w:t>
      </w:r>
      <w:hyperlink r:id="rId26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не представлено.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Также суд не принимает во внимание доводы истца и его представителя, что в тексте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отсутствуют разъяснения положений ст. </w:t>
      </w:r>
      <w:hyperlink r:id="rId27" w:tgtFrame="_blank" w:tooltip="СК РФ &gt;  Раздел III. Права и обязанности супругов &gt; Глава 7. Законный режим имущества супругов &gt; Статья 33. Понятие законного режима имущества супругов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28" w:tgtFrame="_blank" w:tooltip="СК РФ &gt;  Раздел III. Права и обязанности супругов &gt; Глава 8. Договорный режим имущества супругов &gt; Статья 42. Содержание брачного договор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 СК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а также его содержание не было прочитано в слух, поскольку данные обстоятельства опровергаются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договором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имеющемся в материалах дела, так в п.п.4.5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содержится указание на разъяснение сторонам положений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 34036,</w:t>
      </w:r>
      <w:hyperlink r:id="rId29" w:tgtFrame="_blank" w:tooltip="СК РФ &gt;  Раздел III. Права и обязанности супругов &gt; Глава 7. Законный режим имущества супругов &gt; Статья 38. Раздел общего имущества супругов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38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</w:t>
      </w:r>
      <w:hyperlink r:id="rId30" w:tgtFrame="_blank" w:tooltip="СК РФ &gt;  Раздел III. Права и обязанности супругов &gt; Глава 8. Договорный режим имущества супругов &gt; Статья 40. Брачный договор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40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31" w:tgtFrame="_blank" w:tooltip="СК РФ &gt;  Раздел III. Права и обязанности супругов &gt; Глава 8. Договорный режим имущества супругов &gt; Статья 42. Содержание брачного договор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 СК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кроме того в абзаце втором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содержится указание на разъяснение нотариусом правовых последствий совершаемой сделки, условия сделки соответствуют намерениям сторон, информация внесена в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верно.</w:t>
      </w:r>
    </w:p>
    <w:p w14:paraId="48F2F1F0" w14:textId="77777777" w:rsidR="00C253DB" w:rsidRPr="00C253DB" w:rsidRDefault="00C253DB" w:rsidP="00C253DB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Поскольку исковые требования истца в части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сделки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удовлетворены, то суд считает необходимым применить последствия ее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-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право требования ФИО1 на квартиру передачу ему в собственность двухкомнатной квартиры с условным номером 348, номер дома на площадке 3, проектной площадью 65,3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., расположенной на 6 этаже во второй секции жилого дома по строительному адресу: Московская область, город Котельники, микрорайон Опытное поле, вл. 10/2, второй этап строительства, корпус 3, погасив запись о государственной регистрации перехода права требования.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изложенного и руководствуясь ст. ст. </w:t>
      </w:r>
      <w:hyperlink r:id="rId32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93. Объявление решения суд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193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33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C253DB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C253DB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2B3861A0" w14:textId="77777777" w:rsidR="00C253DB" w:rsidRPr="00C253DB" w:rsidRDefault="00C253DB" w:rsidP="00C253DB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14:paraId="2D05FE02" w14:textId="77777777" w:rsidR="00C253DB" w:rsidRPr="00C253DB" w:rsidRDefault="00C253DB" w:rsidP="00C253DB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Исковые требования ФИО1 к ФИО2 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брачного договора недействительным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- удовлетворить.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недействительным брачный договор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, заключенный между ФИО1 и ФИО2 01 февраля 2018 года, удостоверенный нотариусом Люберецкого нотариального округа Московской области ФИО6.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 xml:space="preserve">отсутствующим право требования ФИО2 на передачу ему в собственность двухкомнатной квартиры с условным номером 348, номер дома на площадке 3, проектной площадью 65,3 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., расположенной на 6 этаже во второй секции жилого дома по строительному адресу: &lt;адрес&gt;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№ № от 09 декабря 2016 года.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Погасить в Едином государственном реестре недвижимости регистрационную запись перехода права требования на ФИО2 по </w:t>
      </w:r>
      <w:r w:rsidRPr="00C253D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t>участия в долевом строительстве № № от 09 декабря 2016 года заключенному между Обществом с ограниченной ответственностью «</w:t>
      </w:r>
      <w:proofErr w:type="spellStart"/>
      <w:r w:rsidRPr="00C253DB">
        <w:rPr>
          <w:rFonts w:ascii="Arial" w:eastAsia="Times New Roman" w:hAnsi="Arial" w:cs="Arial"/>
          <w:sz w:val="23"/>
          <w:szCs w:val="23"/>
          <w:lang w:eastAsia="ru-RU"/>
        </w:rPr>
        <w:t>РегионИнвест</w:t>
      </w:r>
      <w:proofErr w:type="spellEnd"/>
      <w:r w:rsidRPr="00C253DB">
        <w:rPr>
          <w:rFonts w:ascii="Arial" w:eastAsia="Times New Roman" w:hAnsi="Arial" w:cs="Arial"/>
          <w:sz w:val="23"/>
          <w:szCs w:val="23"/>
          <w:lang w:eastAsia="ru-RU"/>
        </w:rPr>
        <w:t>» и ФИО1.</w:t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53DB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судебную коллегию по гражданским делам Московского областного суда через Воскресенский городской суд Московской области в течение одного месяца с момента изготовления решения суда в окончательной форме.</w:t>
      </w:r>
    </w:p>
    <w:p w14:paraId="59EE661F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DB"/>
    <w:rsid w:val="000C4E7D"/>
    <w:rsid w:val="008B68CB"/>
    <w:rsid w:val="00C253DB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4520"/>
  <w15:chartTrackingRefBased/>
  <w15:docId w15:val="{8AFBBAC4-9408-284E-97C9-21F0D3B8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3DB"/>
  </w:style>
  <w:style w:type="character" w:customStyle="1" w:styleId="snippetequal">
    <w:name w:val="snippet_equal"/>
    <w:basedOn w:val="a0"/>
    <w:rsid w:val="00C253DB"/>
  </w:style>
  <w:style w:type="character" w:styleId="a3">
    <w:name w:val="Hyperlink"/>
    <w:basedOn w:val="a0"/>
    <w:uiPriority w:val="99"/>
    <w:semiHidden/>
    <w:unhideWhenUsed/>
    <w:rsid w:val="00C2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54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752700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9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4061978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gk-rf-chast1/razdel-i/podrazdel-4/glava-9/ss-2_2/statia-168/" TargetMode="External"/><Relationship Id="rId18" Type="http://schemas.openxmlformats.org/officeDocument/2006/relationships/hyperlink" Target="https://sudact.ru/law/sk-rf/razdel-iii/glava-8_1/statia-42/" TargetMode="External"/><Relationship Id="rId26" Type="http://schemas.openxmlformats.org/officeDocument/2006/relationships/hyperlink" Target="https://sudact.ru/law/gpk-rf/razdel-i/glava-6/statia-5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sk-rf/razdel-iii/glava-8_1/statia-4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dact.ru/law/uk-rf/osobennaia-chast/razdel-x/glava-31/statia-307/" TargetMode="External"/><Relationship Id="rId12" Type="http://schemas.openxmlformats.org/officeDocument/2006/relationships/hyperlink" Target="https://sudact.ru/law/gk-rf-chast1/razdel-iii/podrazdel-1_1/glava-24/ss-2_4/statia-391_1/" TargetMode="External"/><Relationship Id="rId17" Type="http://schemas.openxmlformats.org/officeDocument/2006/relationships/hyperlink" Target="https://sudact.ru/law/sk-rf/razdel-iii/glava-8_1/statia-40/" TargetMode="External"/><Relationship Id="rId25" Type="http://schemas.openxmlformats.org/officeDocument/2006/relationships/hyperlink" Target="https://sudact.ru/law/gk-rf-chast1/razdel-iii/podrazdel-1_1/glava-24/ss-1_4/3_3/statia-388/" TargetMode="External"/><Relationship Id="rId33" Type="http://schemas.openxmlformats.org/officeDocument/2006/relationships/hyperlink" Target="https://sudact.ru/law/gpk-rf/razdel-ii/podrazdel-ii/glava-16/statia-199_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k-rf-chast1/razdel-i/podrazdel-4/glava-9/ss-2_2/statia-167/" TargetMode="External"/><Relationship Id="rId20" Type="http://schemas.openxmlformats.org/officeDocument/2006/relationships/hyperlink" Target="https://sudact.ru/law/sk-rf/razdel-iii/glava-8_1/statia-44/" TargetMode="External"/><Relationship Id="rId29" Type="http://schemas.openxmlformats.org/officeDocument/2006/relationships/hyperlink" Target="https://sudact.ru/law/sk-rf/razdel-iii/glava-7_1/statia-3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sk-rf/razdel-iii/glava-8_1/statia-42/" TargetMode="External"/><Relationship Id="rId11" Type="http://schemas.openxmlformats.org/officeDocument/2006/relationships/hyperlink" Target="https://sudact.ru/law/gk-rf-chast1/razdel-i/podrazdel-1/glava-1/statia-1/" TargetMode="External"/><Relationship Id="rId24" Type="http://schemas.openxmlformats.org/officeDocument/2006/relationships/hyperlink" Target="https://sudact.ru/law/gk-rf-chast1/razdel-iii/podrazdel-1_1/glava-24/ss-1_4/1_4/statia-382/" TargetMode="External"/><Relationship Id="rId32" Type="http://schemas.openxmlformats.org/officeDocument/2006/relationships/hyperlink" Target="https://sudact.ru/law/gpk-rf/razdel-ii/podrazdel-ii/glava-15/statia-193/" TargetMode="External"/><Relationship Id="rId5" Type="http://schemas.openxmlformats.org/officeDocument/2006/relationships/hyperlink" Target="https://sudact.ru/law/sk-rf/razdel-iii/glava-7_1/statia-33/" TargetMode="External"/><Relationship Id="rId15" Type="http://schemas.openxmlformats.org/officeDocument/2006/relationships/hyperlink" Target="https://sudact.ru/law/gk-rf-chast1/razdel-i/podrazdel-4/glava-9/ss-2_2/statia-167/" TargetMode="External"/><Relationship Id="rId23" Type="http://schemas.openxmlformats.org/officeDocument/2006/relationships/hyperlink" Target="https://sudact.ru/law/federalnyi-zakon-ot-30122004-n-214-fz-ob/" TargetMode="External"/><Relationship Id="rId28" Type="http://schemas.openxmlformats.org/officeDocument/2006/relationships/hyperlink" Target="https://sudact.ru/law/sk-rf/razdel-iii/glava-8_1/statia-42/" TargetMode="External"/><Relationship Id="rId10" Type="http://schemas.openxmlformats.org/officeDocument/2006/relationships/hyperlink" Target="https://sudact.ru/law/gk-rf-chast1/razdel-i/podrazdel-1/glava-1/statia-1/" TargetMode="External"/><Relationship Id="rId19" Type="http://schemas.openxmlformats.org/officeDocument/2006/relationships/hyperlink" Target="https://sudact.ru/law/sk-rf/razdel-iii/glava-8_1/statia-44/" TargetMode="External"/><Relationship Id="rId31" Type="http://schemas.openxmlformats.org/officeDocument/2006/relationships/hyperlink" Target="https://sudact.ru/law/sk-rf/razdel-iii/glava-8_1/statia-42/" TargetMode="External"/><Relationship Id="rId4" Type="http://schemas.openxmlformats.org/officeDocument/2006/relationships/hyperlink" Target="https://sudact.ru/law/gk-rf-chast1/razdel-iii/podrazdel-1_1/glava-24/ss-2_4/statia-391_1/" TargetMode="External"/><Relationship Id="rId9" Type="http://schemas.openxmlformats.org/officeDocument/2006/relationships/hyperlink" Target="https://sudact.ru/law/zakon-rf-o-popravke-k-konstitutsii-rf_1/" TargetMode="External"/><Relationship Id="rId14" Type="http://schemas.openxmlformats.org/officeDocument/2006/relationships/hyperlink" Target="https://sudact.ru/law/gk-rf-chast1/razdel-i/podrazdel-4/glava-9/ss-2_2/statia-168/" TargetMode="External"/><Relationship Id="rId22" Type="http://schemas.openxmlformats.org/officeDocument/2006/relationships/hyperlink" Target="https://sudact.ru/law/gpk-rf/razdel-i/glava-6/statia-56/" TargetMode="External"/><Relationship Id="rId27" Type="http://schemas.openxmlformats.org/officeDocument/2006/relationships/hyperlink" Target="https://sudact.ru/law/sk-rf/razdel-iii/glava-7_1/statia-33/" TargetMode="External"/><Relationship Id="rId30" Type="http://schemas.openxmlformats.org/officeDocument/2006/relationships/hyperlink" Target="https://sudact.ru/law/sk-rf/razdel-iii/glava-8_1/statia-40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udact.ru/law/konstituts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4661</Words>
  <Characters>26574</Characters>
  <Application>Microsoft Office Word</Application>
  <DocSecurity>0</DocSecurity>
  <Lines>221</Lines>
  <Paragraphs>62</Paragraphs>
  <ScaleCrop>false</ScaleCrop>
  <Company/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2020-10-27T10:58:00Z</dcterms:created>
  <dcterms:modified xsi:type="dcterms:W3CDTF">2020-10-27T12:33:00Z</dcterms:modified>
</cp:coreProperties>
</file>