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</w:t>
      </w:r>
      <w:r>
        <w:rPr>
          <w:rFonts w:ascii="Courier" w:hAnsi="Courier" w:cs="Courier"/>
          <w:lang w:val="en-US"/>
        </w:rPr>
        <w:t>*******</w:t>
      </w:r>
      <w:r>
        <w:rPr>
          <w:rFonts w:ascii="Courier" w:hAnsi="Courier" w:cs="Courier"/>
        </w:rPr>
        <w:t>/2016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 25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2016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Чертановский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Рыбиной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Гаар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 xml:space="preserve">представителя Столяр Руслана </w:t>
      </w:r>
      <w:proofErr w:type="spellStart"/>
      <w:r>
        <w:rPr>
          <w:rFonts w:ascii="Monaco" w:hAnsi="Monaco" w:cs="Monaco"/>
        </w:rPr>
        <w:t>Дэвиаимновича</w:t>
      </w:r>
      <w:proofErr w:type="spellEnd"/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Рябова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Пантелеева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proofErr w:type="spellStart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Тарчевс</w:t>
      </w:r>
      <w:proofErr w:type="spellEnd"/>
      <w:r>
        <w:rPr>
          <w:rFonts w:ascii="Monaco" w:hAnsi="Monaco" w:cs="Monaco"/>
        </w:rPr>
        <w:t>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Тарчевскому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-4», </w:t>
      </w:r>
      <w:r>
        <w:rPr>
          <w:rFonts w:ascii="Monaco" w:hAnsi="Monaco" w:cs="Monaco"/>
        </w:rPr>
        <w:t>Жукову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Мариной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прекращении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редакции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17,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10,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переоформления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прекратить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500 000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 900 000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купленной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сделали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ремонт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обставили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подлинными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банковскими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поручениями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Промсвязьбанка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сохранились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показания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ОВД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Более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оформила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декларацию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ИФНС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избит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себя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сменила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замки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препятствовать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Позже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выяснилось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тайно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оформила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вопреки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-4», </w:t>
      </w:r>
      <w:r>
        <w:rPr>
          <w:rFonts w:ascii="Monaco" w:hAnsi="Monaco" w:cs="Monaco"/>
        </w:rPr>
        <w:t>подлинным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финансовым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банковским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изготовили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постороннего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завладели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оформив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журналистом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улучшении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нуждается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фальсификации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Чертановского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Неправомерными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циничными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длительными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противоправно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находится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5, 251-252,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87-89).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Пантелеев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редакции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настаивал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сфальсифицированных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Ответчики</w:t>
      </w:r>
      <w:r>
        <w:rPr>
          <w:rFonts w:ascii="Courier" w:hAnsi="Courier" w:cs="Courier"/>
        </w:rPr>
        <w:t xml:space="preserve"> - </w:t>
      </w:r>
      <w:proofErr w:type="spellStart"/>
      <w:r>
        <w:rPr>
          <w:rFonts w:ascii="Monaco" w:hAnsi="Monaco" w:cs="Monaco"/>
        </w:rPr>
        <w:t>Тарчевская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Тарчевский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обеспечили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 представителя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</w:t>
      </w:r>
      <w:r>
        <w:rPr>
          <w:rFonts w:ascii="Monaco" w:hAnsi="Monaco" w:cs="Monaco"/>
        </w:rPr>
        <w:t>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Тарчевской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 xml:space="preserve">Столяр Руслан </w:t>
      </w:r>
      <w:proofErr w:type="spellStart"/>
      <w:r>
        <w:rPr>
          <w:rFonts w:ascii="Monaco" w:hAnsi="Monaco" w:cs="Monaco"/>
        </w:rPr>
        <w:t>Дэвиаминович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многочисленных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настаивал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заявил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175).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ордеру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адвокат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8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208-211), </w:t>
      </w:r>
      <w:r>
        <w:rPr>
          <w:rFonts w:ascii="Monaco" w:hAnsi="Monaco" w:cs="Monaco"/>
        </w:rPr>
        <w:t>настаивал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отрицал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подписание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какого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пояснил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принималась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>9 (</w:t>
      </w:r>
      <w:r>
        <w:rPr>
          <w:rFonts w:ascii="Monaco" w:hAnsi="Monaco" w:cs="Monaco"/>
        </w:rPr>
        <w:t>председатель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>10 (</w:t>
      </w:r>
      <w:r>
        <w:rPr>
          <w:rFonts w:ascii="Monaco" w:hAnsi="Monaco" w:cs="Monaco"/>
        </w:rPr>
        <w:t>главный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бухгалтер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обеспечили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17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10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ордерам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адвокат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11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lastRenderedPageBreak/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пояснениях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119-121).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Третье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Управление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Росреестра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направили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21-26).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посчитал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обозначенной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явке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участвующих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допросив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строительство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многоквартирного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>-4»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83-102).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4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218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жилищно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строительного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дачного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гаражного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кооператива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паенакопления</w:t>
      </w:r>
      <w:proofErr w:type="spellEnd"/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взнос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дачу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гараж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помещение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предоставленное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кооперативом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приобретают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249)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212).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Никаких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распоряжении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 </w:t>
      </w:r>
      <w:r>
        <w:rPr>
          <w:rFonts w:ascii="Monaco" w:hAnsi="Monaco" w:cs="Monaco"/>
        </w:rPr>
        <w:t>находится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оригинале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предъявлено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обозрение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достаточных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опровержению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подлинности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включая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предпринято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несмотря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разъяснения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относительно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оспаривания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ходатайства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экспертизы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фальсификации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ответчику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79).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государственная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выпиской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ЕГРП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75)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78-103).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72-74).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её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финансово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лицевой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91, 92).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МВД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Чертаново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Центральное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начала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–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118).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показаниями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допрошенных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разбирательства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13,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14,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показания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последовательны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непротиворечивы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согласуются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собранными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доказательствами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7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8-15),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противоречит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имеющемуся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документу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графику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233).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оригиналов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ставится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сомнение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направленный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ходатайству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проверки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подлинности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1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43,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>. 142, 150).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вступить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опровергаются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поступившими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ответ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сведениями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финансовой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нашли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подлинных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банковских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принимали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противоречит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законодательству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отмечает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Чертановского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2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38) </w:t>
      </w:r>
      <w:r>
        <w:rPr>
          <w:rFonts w:ascii="Monaco" w:hAnsi="Monaco" w:cs="Monaco"/>
        </w:rPr>
        <w:t>никакого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недоказанными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переоформления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отклоняет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Указанные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вступившим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Чертановского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. 4 </w:t>
      </w:r>
      <w:proofErr w:type="spellStart"/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proofErr w:type="spellEnd"/>
      <w:r>
        <w:rPr>
          <w:rFonts w:ascii="Courier" w:hAnsi="Courier" w:cs="Courier"/>
        </w:rPr>
        <w:t xml:space="preserve">. 178).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положениях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33,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общему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относятся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предпринимательской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интеллектуальной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пособия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помощи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выплаченные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ущерба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утратой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вследствие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увечья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lastRenderedPageBreak/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).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ценные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бумаги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паи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вклады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коммерческие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организации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proofErr w:type="spellEnd"/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1998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 № 15 «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128, 129,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213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режим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установленным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38,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254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её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недоказанности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неё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196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рамках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проверки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источников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поступивших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затрачена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компенсирована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возникает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возврату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неосновательным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обогащением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предметом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необоснованными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Переходя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обсуждению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следующему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151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физические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страдания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действиями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нарушающими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неимущественные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посягающими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нематериальные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блага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предусмотренных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каких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неимущественных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нематериальных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благ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принадлежащих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размерах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500 000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18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900 000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отклоняет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Обсуждая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мотиву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рамках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длящихся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правоотношений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распространяется</w:t>
      </w:r>
      <w:r>
        <w:rPr>
          <w:rFonts w:ascii="Courier" w:hAnsi="Courier" w:cs="Courier"/>
        </w:rPr>
        <w:t xml:space="preserve"> (</w:t>
      </w:r>
      <w:proofErr w:type="spellStart"/>
      <w:r>
        <w:rPr>
          <w:rFonts w:ascii="Monaco" w:hAnsi="Monaco" w:cs="Monaco"/>
        </w:rPr>
        <w:t>абз</w:t>
      </w:r>
      <w:proofErr w:type="spellEnd"/>
      <w:r>
        <w:rPr>
          <w:rFonts w:ascii="Courier" w:hAnsi="Courier" w:cs="Courier"/>
        </w:rPr>
        <w:t xml:space="preserve">. 5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208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).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103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издержки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освобожденного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бюджета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возмещены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бюджета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государственная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пошлина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16 850,00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(900,00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-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неимущественного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характера</w:t>
      </w:r>
      <w:r>
        <w:rPr>
          <w:rFonts w:ascii="Courier" w:hAnsi="Courier" w:cs="Courier"/>
        </w:rPr>
        <w:t xml:space="preserve"> + 16 750,00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–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уточненного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1 750 000,00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оплаченной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1 000,00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.),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просьбе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отсрочка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144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обеспечение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инициативе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.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Принимая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отпали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194 – 199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  <w:b/>
          <w:bCs/>
        </w:rPr>
        <w:t>: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ЖСК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Журналист</w:t>
      </w:r>
      <w:r>
        <w:rPr>
          <w:rFonts w:ascii="Courier" w:hAnsi="Courier" w:cs="Courier"/>
        </w:rPr>
        <w:t xml:space="preserve">-4»,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17,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10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членстве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переоформления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16, </w:t>
      </w:r>
      <w:r>
        <w:rPr>
          <w:rFonts w:ascii="Monaco" w:hAnsi="Monaco" w:cs="Monaco"/>
        </w:rPr>
        <w:t>прекращении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вреда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снять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ареста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наложенного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Чертановского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бюджета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государственную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пошлину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16 850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00 </w:t>
      </w:r>
      <w:r>
        <w:rPr>
          <w:rFonts w:ascii="Monaco" w:hAnsi="Monaco" w:cs="Monaco"/>
        </w:rPr>
        <w:t>копеек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окончательной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>.</w:t>
      </w:r>
    </w:p>
    <w:p w:rsidR="00FF0E30" w:rsidRDefault="00FF0E30" w:rsidP="00FF0E3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FF0E30" w:rsidP="00FF0E30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>: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0"/>
    <w:rsid w:val="00227D55"/>
    <w:rsid w:val="00DA2059"/>
    <w:rsid w:val="00F41DDD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F066"/>
  <w15:chartTrackingRefBased/>
  <w15:docId w15:val="{7885CEFC-B40F-C347-B625-A053A11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2019-06-13T11:29:00Z</dcterms:created>
  <dcterms:modified xsi:type="dcterms:W3CDTF">2019-06-13T11:33:00Z</dcterms:modified>
</cp:coreProperties>
</file>