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94" w:rsidRPr="00822594" w:rsidRDefault="00822594" w:rsidP="00822594">
      <w:pPr>
        <w:spacing w:line="293" w:lineRule="atLeast"/>
        <w:jc w:val="center"/>
        <w:rPr>
          <w:rFonts w:ascii="Arial" w:eastAsia="Times New Roman" w:hAnsi="Arial" w:cs="Arial"/>
          <w:sz w:val="23"/>
          <w:szCs w:val="23"/>
          <w:lang w:eastAsia="ru-RU"/>
        </w:rPr>
      </w:pPr>
      <w:bookmarkStart w:id="0" w:name="_GoBack"/>
      <w:bookmarkEnd w:id="0"/>
      <w:r w:rsidRPr="00822594">
        <w:rPr>
          <w:rFonts w:ascii="Arial" w:eastAsia="Times New Roman" w:hAnsi="Arial" w:cs="Arial"/>
          <w:b/>
          <w:bCs/>
          <w:sz w:val="23"/>
          <w:szCs w:val="23"/>
          <w:bdr w:val="none" w:sz="0" w:space="0" w:color="auto" w:frame="1"/>
          <w:lang w:eastAsia="ru-RU"/>
        </w:rPr>
        <w:t>РЕШЕНИЕ</w:t>
      </w:r>
    </w:p>
    <w:p w:rsidR="00822594" w:rsidRPr="00822594" w:rsidRDefault="00822594" w:rsidP="00822594">
      <w:pPr>
        <w:rPr>
          <w:rFonts w:eastAsia="Times New Roman" w:cs="Times New Roman"/>
          <w:lang w:eastAsia="ru-RU"/>
        </w:rPr>
      </w:pPr>
      <w:r w:rsidRPr="00822594">
        <w:rPr>
          <w:rFonts w:eastAsia="Times New Roman" w:cs="Times New Roman"/>
          <w:lang w:eastAsia="ru-RU"/>
        </w:rPr>
        <w:br/>
      </w:r>
      <w:r w:rsidRPr="00822594">
        <w:rPr>
          <w:rFonts w:eastAsia="Times New Roman" w:cs="Times New Roman"/>
          <w:lang w:eastAsia="ru-RU"/>
        </w:rPr>
        <w:br/>
        <w:t>Именем Российской Федерации</w:t>
      </w:r>
      <w:r w:rsidRPr="00822594">
        <w:rPr>
          <w:rFonts w:eastAsia="Times New Roman" w:cs="Times New Roman"/>
          <w:lang w:eastAsia="ru-RU"/>
        </w:rPr>
        <w:br/>
      </w:r>
      <w:r w:rsidRPr="00822594">
        <w:rPr>
          <w:rFonts w:eastAsia="Times New Roman" w:cs="Times New Roman"/>
          <w:lang w:eastAsia="ru-RU"/>
        </w:rPr>
        <w:br/>
        <w:t>08 ноября 2019 года г. Мытищи Мо </w:t>
      </w:r>
      <w:r w:rsidRPr="00822594">
        <w:rPr>
          <w:rFonts w:eastAsia="Times New Roman" w:cs="Times New Roman"/>
          <w:lang w:eastAsia="ru-RU"/>
        </w:rPr>
        <w:br/>
      </w:r>
      <w:r w:rsidRPr="00822594">
        <w:rPr>
          <w:rFonts w:eastAsia="Times New Roman" w:cs="Times New Roman"/>
          <w:lang w:eastAsia="ru-RU"/>
        </w:rPr>
        <w:br/>
      </w:r>
      <w:proofErr w:type="spellStart"/>
      <w:r w:rsidRPr="00822594">
        <w:rPr>
          <w:rFonts w:eastAsia="Times New Roman" w:cs="Times New Roman"/>
          <w:lang w:eastAsia="ru-RU"/>
        </w:rPr>
        <w:t>Мытищинский</w:t>
      </w:r>
      <w:proofErr w:type="spellEnd"/>
      <w:r w:rsidRPr="00822594">
        <w:rPr>
          <w:rFonts w:eastAsia="Times New Roman" w:cs="Times New Roman"/>
          <w:lang w:eastAsia="ru-RU"/>
        </w:rPr>
        <w:t xml:space="preserve"> городской суд Московской области в составе председательствующего судьи Захаренко Ю.В., при секретаре Грачевой А.В., рассмотрев в открытом судебном заседании гражданское дело № 2-4915/2019 по иску Индивидуального предпринимателя </w:t>
      </w:r>
      <w:proofErr w:type="spellStart"/>
      <w:r w:rsidRPr="00822594">
        <w:rPr>
          <w:rFonts w:eastAsia="Times New Roman" w:cs="Times New Roman"/>
          <w:lang w:eastAsia="ru-RU"/>
        </w:rPr>
        <w:t>Лурко</w:t>
      </w:r>
      <w:proofErr w:type="spellEnd"/>
      <w:r w:rsidRPr="00822594">
        <w:rPr>
          <w:rFonts w:eastAsia="Times New Roman" w:cs="Times New Roman"/>
          <w:lang w:eastAsia="ru-RU"/>
        </w:rPr>
        <w:t xml:space="preserve"> Анатолия Адамовича к Мальцевой Юлии Юрьевне о </w:t>
      </w:r>
      <w:r w:rsidRPr="00822594">
        <w:rPr>
          <w:rFonts w:ascii="Arial" w:eastAsia="Times New Roman" w:hAnsi="Arial" w:cs="Arial"/>
          <w:b/>
          <w:bCs/>
          <w:color w:val="333333"/>
          <w:sz w:val="23"/>
          <w:szCs w:val="23"/>
          <w:bdr w:val="none" w:sz="0" w:space="0" w:color="auto" w:frame="1"/>
          <w:lang w:eastAsia="ru-RU"/>
        </w:rPr>
        <w:t>защите </w:t>
      </w:r>
      <w:r w:rsidRPr="00822594">
        <w:rPr>
          <w:rFonts w:eastAsia="Times New Roman" w:cs="Times New Roman"/>
          <w:lang w:eastAsia="ru-RU"/>
        </w:rPr>
        <w:t>исключительных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eastAsia="Times New Roman" w:cs="Times New Roman"/>
          <w:lang w:eastAsia="ru-RU"/>
        </w:rPr>
        <w:t>,</w:t>
      </w:r>
      <w:r w:rsidRPr="00822594">
        <w:rPr>
          <w:rFonts w:eastAsia="Times New Roman" w:cs="Times New Roman"/>
          <w:lang w:eastAsia="ru-RU"/>
        </w:rPr>
        <w:br/>
      </w:r>
      <w:r w:rsidRPr="00822594">
        <w:rPr>
          <w:rFonts w:eastAsia="Times New Roman" w:cs="Times New Roman"/>
          <w:lang w:eastAsia="ru-RU"/>
        </w:rPr>
        <w:br/>
      </w:r>
    </w:p>
    <w:p w:rsidR="00822594" w:rsidRPr="00822594" w:rsidRDefault="00822594" w:rsidP="00822594">
      <w:pPr>
        <w:spacing w:line="293" w:lineRule="atLeast"/>
        <w:jc w:val="center"/>
        <w:rPr>
          <w:rFonts w:ascii="Arial" w:eastAsia="Times New Roman" w:hAnsi="Arial" w:cs="Arial"/>
          <w:sz w:val="23"/>
          <w:szCs w:val="23"/>
          <w:lang w:eastAsia="ru-RU"/>
        </w:rPr>
      </w:pPr>
      <w:r w:rsidRPr="00822594">
        <w:rPr>
          <w:rFonts w:ascii="Arial" w:eastAsia="Times New Roman" w:hAnsi="Arial" w:cs="Arial"/>
          <w:b/>
          <w:bCs/>
          <w:sz w:val="23"/>
          <w:szCs w:val="23"/>
          <w:bdr w:val="none" w:sz="0" w:space="0" w:color="auto" w:frame="1"/>
          <w:lang w:eastAsia="ru-RU"/>
        </w:rPr>
        <w:t>УСТАНОВИЛ:</w:t>
      </w:r>
    </w:p>
    <w:p w:rsidR="00822594" w:rsidRPr="00822594" w:rsidRDefault="00822594" w:rsidP="00822594">
      <w:pPr>
        <w:rPr>
          <w:rFonts w:eastAsia="Times New Roman" w:cs="Times New Roman"/>
          <w:lang w:eastAsia="ru-RU"/>
        </w:rPr>
      </w:pPr>
      <w:r w:rsidRPr="00822594">
        <w:rPr>
          <w:rFonts w:eastAsia="Times New Roman" w:cs="Times New Roman"/>
          <w:lang w:eastAsia="ru-RU"/>
        </w:rPr>
        <w:br/>
      </w:r>
      <w:r w:rsidRPr="00822594">
        <w:rPr>
          <w:rFonts w:eastAsia="Times New Roman" w:cs="Times New Roman"/>
          <w:lang w:eastAsia="ru-RU"/>
        </w:rPr>
        <w:br/>
        <w:t xml:space="preserve">Истец ИП </w:t>
      </w:r>
      <w:proofErr w:type="spellStart"/>
      <w:r w:rsidRPr="00822594">
        <w:rPr>
          <w:rFonts w:eastAsia="Times New Roman" w:cs="Times New Roman"/>
          <w:lang w:eastAsia="ru-RU"/>
        </w:rPr>
        <w:t>Лурко</w:t>
      </w:r>
      <w:proofErr w:type="spellEnd"/>
      <w:r w:rsidRPr="00822594">
        <w:rPr>
          <w:rFonts w:eastAsia="Times New Roman" w:cs="Times New Roman"/>
          <w:lang w:eastAsia="ru-RU"/>
        </w:rPr>
        <w:t xml:space="preserve"> А.А. обратился в суд с иском к ответчику Мальцевой Ю.Ю. и просит обязать Мальцеву Ю.Ю. удалить с сайта https://metaforicheskie-karti.ru/ информацию о продаже контрафактных экземпляров колод карт: </w:t>
      </w:r>
      <w:proofErr w:type="spellStart"/>
      <w:r w:rsidRPr="00822594">
        <w:rPr>
          <w:rFonts w:eastAsia="Times New Roman" w:cs="Times New Roman"/>
          <w:lang w:eastAsia="ru-RU"/>
        </w:rPr>
        <w:t>Аниби</w:t>
      </w:r>
      <w:proofErr w:type="spellEnd"/>
      <w:r w:rsidRPr="00822594">
        <w:rPr>
          <w:rFonts w:eastAsia="Times New Roman" w:cs="Times New Roman"/>
          <w:lang w:eastAsia="ru-RU"/>
        </w:rPr>
        <w:t>»; «Дитя и зверь»; «Дуэт»; «</w:t>
      </w:r>
      <w:proofErr w:type="spellStart"/>
      <w:r w:rsidRPr="00822594">
        <w:rPr>
          <w:rFonts w:eastAsia="Times New Roman" w:cs="Times New Roman"/>
          <w:lang w:eastAsia="ru-RU"/>
        </w:rPr>
        <w:t>Миби</w:t>
      </w:r>
      <w:proofErr w:type="spellEnd"/>
      <w:r w:rsidRPr="00822594">
        <w:rPr>
          <w:rFonts w:eastAsia="Times New Roman" w:cs="Times New Roman"/>
          <w:lang w:eastAsia="ru-RU"/>
        </w:rPr>
        <w:t>»; «Призма»; «Сезам»; «</w:t>
      </w:r>
      <w:proofErr w:type="spellStart"/>
      <w:r w:rsidRPr="00822594">
        <w:rPr>
          <w:rFonts w:eastAsia="Times New Roman" w:cs="Times New Roman"/>
          <w:lang w:eastAsia="ru-RU"/>
        </w:rPr>
        <w:t>Анима</w:t>
      </w:r>
      <w:proofErr w:type="spellEnd"/>
      <w:r w:rsidRPr="00822594">
        <w:rPr>
          <w:rFonts w:eastAsia="Times New Roman" w:cs="Times New Roman"/>
          <w:lang w:eastAsia="ru-RU"/>
        </w:rPr>
        <w:t>»; «Мерлин Путешествия»; «Мерлин Послания»; взыскать с ответчика в пользу истца компенсацию за нарушение исключительных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eastAsia="Times New Roman" w:cs="Times New Roman"/>
          <w:lang w:eastAsia="ru-RU"/>
        </w:rPr>
        <w:t>на продажу колод «</w:t>
      </w:r>
      <w:proofErr w:type="spellStart"/>
      <w:r w:rsidRPr="00822594">
        <w:rPr>
          <w:rFonts w:eastAsia="Times New Roman" w:cs="Times New Roman"/>
          <w:lang w:eastAsia="ru-RU"/>
        </w:rPr>
        <w:t>Аниби</w:t>
      </w:r>
      <w:proofErr w:type="spellEnd"/>
      <w:r w:rsidRPr="00822594">
        <w:rPr>
          <w:rFonts w:eastAsia="Times New Roman" w:cs="Times New Roman"/>
          <w:lang w:eastAsia="ru-RU"/>
        </w:rPr>
        <w:t>»; «Дитя и зверь»; «Дуэт»; «</w:t>
      </w:r>
      <w:proofErr w:type="spellStart"/>
      <w:r w:rsidRPr="00822594">
        <w:rPr>
          <w:rFonts w:eastAsia="Times New Roman" w:cs="Times New Roman"/>
          <w:lang w:eastAsia="ru-RU"/>
        </w:rPr>
        <w:t>Миби</w:t>
      </w:r>
      <w:proofErr w:type="spellEnd"/>
      <w:r w:rsidRPr="00822594">
        <w:rPr>
          <w:rFonts w:eastAsia="Times New Roman" w:cs="Times New Roman"/>
          <w:lang w:eastAsia="ru-RU"/>
        </w:rPr>
        <w:t>»; «Призма»; «Сезам»; «</w:t>
      </w:r>
      <w:proofErr w:type="spellStart"/>
      <w:r w:rsidRPr="00822594">
        <w:rPr>
          <w:rFonts w:eastAsia="Times New Roman" w:cs="Times New Roman"/>
          <w:lang w:eastAsia="ru-RU"/>
        </w:rPr>
        <w:t>Анима</w:t>
      </w:r>
      <w:proofErr w:type="spellEnd"/>
      <w:r w:rsidRPr="00822594">
        <w:rPr>
          <w:rFonts w:eastAsia="Times New Roman" w:cs="Times New Roman"/>
          <w:lang w:eastAsia="ru-RU"/>
        </w:rPr>
        <w:t xml:space="preserve">»; «Мерлин Путешествия»; «Мерлин Послания» в Российской Федерации в размере 100 000 рублей; расходы по уплате государственной пошлины в размере 3 500 рублей 00 копеек, взыскать с Мальцевой Юлии Юрьевны в пользу Индивидуального предпринимателя </w:t>
      </w:r>
      <w:proofErr w:type="spellStart"/>
      <w:r w:rsidRPr="00822594">
        <w:rPr>
          <w:rFonts w:eastAsia="Times New Roman" w:cs="Times New Roman"/>
          <w:lang w:eastAsia="ru-RU"/>
        </w:rPr>
        <w:t>Лурко</w:t>
      </w:r>
      <w:proofErr w:type="spellEnd"/>
      <w:r w:rsidRPr="00822594">
        <w:rPr>
          <w:rFonts w:eastAsia="Times New Roman" w:cs="Times New Roman"/>
          <w:lang w:eastAsia="ru-RU"/>
        </w:rPr>
        <w:t xml:space="preserve"> Анатолия Адамовича расходы на нотариальные услуги в размере 9 600 рублей 00 копеек, взыскать с ответчика в пользу истца расходы на приобретение колоды метафорических ассоциативных карт «Мерлин Путешествия» в целях получения доказательств по делу, в размере 2 225 рублей 40 копеек.</w:t>
      </w:r>
      <w:r w:rsidRPr="00822594">
        <w:rPr>
          <w:rFonts w:eastAsia="Times New Roman" w:cs="Times New Roman"/>
          <w:lang w:eastAsia="ru-RU"/>
        </w:rPr>
        <w:br/>
      </w:r>
      <w:r w:rsidRPr="00822594">
        <w:rPr>
          <w:rFonts w:eastAsia="Times New Roman" w:cs="Times New Roman"/>
          <w:lang w:eastAsia="ru-RU"/>
        </w:rPr>
        <w:br/>
        <w:t xml:space="preserve">Исковые требования мотивированы тем, что между Индивидуальным предпринимателем </w:t>
      </w:r>
      <w:proofErr w:type="spellStart"/>
      <w:r w:rsidRPr="00822594">
        <w:rPr>
          <w:rFonts w:eastAsia="Times New Roman" w:cs="Times New Roman"/>
          <w:lang w:eastAsia="ru-RU"/>
        </w:rPr>
        <w:t>Лурко</w:t>
      </w:r>
      <w:proofErr w:type="spellEnd"/>
      <w:r w:rsidRPr="00822594">
        <w:rPr>
          <w:rFonts w:eastAsia="Times New Roman" w:cs="Times New Roman"/>
          <w:lang w:eastAsia="ru-RU"/>
        </w:rPr>
        <w:t xml:space="preserve"> А.А. и </w:t>
      </w:r>
      <w:proofErr w:type="spellStart"/>
      <w:r w:rsidRPr="00822594">
        <w:rPr>
          <w:rFonts w:eastAsia="Times New Roman" w:cs="Times New Roman"/>
          <w:lang w:eastAsia="ru-RU"/>
        </w:rPr>
        <w:t>Itzik</w:t>
      </w:r>
      <w:proofErr w:type="spellEnd"/>
      <w:r w:rsidRPr="00822594">
        <w:rPr>
          <w:rFonts w:eastAsia="Times New Roman" w:cs="Times New Roman"/>
          <w:lang w:eastAsia="ru-RU"/>
        </w:rPr>
        <w:t xml:space="preserve"> </w:t>
      </w:r>
      <w:proofErr w:type="spellStart"/>
      <w:r w:rsidRPr="00822594">
        <w:rPr>
          <w:rFonts w:eastAsia="Times New Roman" w:cs="Times New Roman"/>
          <w:lang w:eastAsia="ru-RU"/>
        </w:rPr>
        <w:t>Shmolevitch</w:t>
      </w:r>
      <w:proofErr w:type="spellEnd"/>
      <w:r w:rsidRPr="00822594">
        <w:rPr>
          <w:rFonts w:eastAsia="Times New Roman" w:cs="Times New Roman"/>
          <w:lang w:eastAsia="ru-RU"/>
        </w:rPr>
        <w:t xml:space="preserve">, гражданином </w:t>
      </w:r>
      <w:proofErr w:type="spellStart"/>
      <w:r w:rsidRPr="00822594">
        <w:rPr>
          <w:rFonts w:eastAsia="Times New Roman" w:cs="Times New Roman"/>
          <w:lang w:eastAsia="ru-RU"/>
        </w:rPr>
        <w:t>Israel</w:t>
      </w:r>
      <w:proofErr w:type="spellEnd"/>
      <w:r w:rsidRPr="00822594">
        <w:rPr>
          <w:rFonts w:eastAsia="Times New Roman" w:cs="Times New Roman"/>
          <w:lang w:eastAsia="ru-RU"/>
        </w:rPr>
        <w:t xml:space="preserve"> был заключен Лицензионный договор от 16.02.2019 г. В соответствии с п. 1.2. Договора, Лицензиар наделяет Лицензиата </w:t>
      </w:r>
      <w:r w:rsidRPr="00822594">
        <w:rPr>
          <w:rFonts w:ascii="Arial" w:eastAsia="Times New Roman" w:hAnsi="Arial" w:cs="Arial"/>
          <w:b/>
          <w:bCs/>
          <w:color w:val="333333"/>
          <w:sz w:val="23"/>
          <w:szCs w:val="23"/>
          <w:bdr w:val="none" w:sz="0" w:space="0" w:color="auto" w:frame="1"/>
          <w:lang w:eastAsia="ru-RU"/>
        </w:rPr>
        <w:t>правами </w:t>
      </w:r>
      <w:r w:rsidRPr="00822594">
        <w:rPr>
          <w:rFonts w:eastAsia="Times New Roman" w:cs="Times New Roman"/>
          <w:lang w:eastAsia="ru-RU"/>
        </w:rPr>
        <w:t>официального эксклюзивного представителя Лицензиара в РФ (исключительная лицензия), а Лицензиат обязуется </w:t>
      </w:r>
      <w:r w:rsidRPr="00822594">
        <w:rPr>
          <w:rFonts w:ascii="Arial" w:eastAsia="Times New Roman" w:hAnsi="Arial" w:cs="Arial"/>
          <w:b/>
          <w:bCs/>
          <w:color w:val="333333"/>
          <w:sz w:val="23"/>
          <w:szCs w:val="23"/>
          <w:bdr w:val="none" w:sz="0" w:space="0" w:color="auto" w:frame="1"/>
          <w:lang w:eastAsia="ru-RU"/>
        </w:rPr>
        <w:t>защищать </w:t>
      </w:r>
      <w:r w:rsidRPr="00822594">
        <w:rPr>
          <w:rFonts w:eastAsia="Times New Roman" w:cs="Times New Roman"/>
          <w:lang w:eastAsia="ru-RU"/>
        </w:rPr>
        <w:t>исключительные </w:t>
      </w:r>
      <w:r w:rsidRPr="00822594">
        <w:rPr>
          <w:rFonts w:ascii="Arial" w:eastAsia="Times New Roman" w:hAnsi="Arial" w:cs="Arial"/>
          <w:b/>
          <w:bCs/>
          <w:color w:val="333333"/>
          <w:sz w:val="23"/>
          <w:szCs w:val="23"/>
          <w:bdr w:val="none" w:sz="0" w:space="0" w:color="auto" w:frame="1"/>
          <w:lang w:eastAsia="ru-RU"/>
        </w:rPr>
        <w:t>права </w:t>
      </w:r>
      <w:r w:rsidRPr="00822594">
        <w:rPr>
          <w:rFonts w:eastAsia="Times New Roman" w:cs="Times New Roman"/>
          <w:lang w:eastAsia="ru-RU"/>
        </w:rPr>
        <w:t>Лицензиара на Произведения в досудебном и судебном порядке. Согласно п. 1.1. Договора, под Произведениями понимаются колоды метафорических ассоциативных карт, включая любые фотографические и живописные изображения, использованные для создания карт, под следующими названиями: «</w:t>
      </w:r>
      <w:proofErr w:type="spellStart"/>
      <w:r w:rsidRPr="00822594">
        <w:rPr>
          <w:rFonts w:eastAsia="Times New Roman" w:cs="Times New Roman"/>
          <w:lang w:eastAsia="ru-RU"/>
        </w:rPr>
        <w:t>Аниби</w:t>
      </w:r>
      <w:proofErr w:type="spellEnd"/>
      <w:r w:rsidRPr="00822594">
        <w:rPr>
          <w:rFonts w:eastAsia="Times New Roman" w:cs="Times New Roman"/>
          <w:lang w:eastAsia="ru-RU"/>
        </w:rPr>
        <w:t>», «Дитя и зверь», «Дуэт», «</w:t>
      </w:r>
      <w:proofErr w:type="spellStart"/>
      <w:r w:rsidRPr="00822594">
        <w:rPr>
          <w:rFonts w:eastAsia="Times New Roman" w:cs="Times New Roman"/>
          <w:lang w:eastAsia="ru-RU"/>
        </w:rPr>
        <w:t>Миби</w:t>
      </w:r>
      <w:proofErr w:type="spellEnd"/>
      <w:r w:rsidRPr="00822594">
        <w:rPr>
          <w:rFonts w:eastAsia="Times New Roman" w:cs="Times New Roman"/>
          <w:lang w:eastAsia="ru-RU"/>
        </w:rPr>
        <w:t>», «Призма», «Сезам», «</w:t>
      </w:r>
      <w:proofErr w:type="spellStart"/>
      <w:r w:rsidRPr="00822594">
        <w:rPr>
          <w:rFonts w:eastAsia="Times New Roman" w:cs="Times New Roman"/>
          <w:lang w:eastAsia="ru-RU"/>
        </w:rPr>
        <w:t>Анима</w:t>
      </w:r>
      <w:proofErr w:type="spellEnd"/>
      <w:r w:rsidRPr="00822594">
        <w:rPr>
          <w:rFonts w:eastAsia="Times New Roman" w:cs="Times New Roman"/>
          <w:lang w:eastAsia="ru-RU"/>
        </w:rPr>
        <w:t>», «Степс (Шаги)», «Путешествия Мерлина», «</w:t>
      </w:r>
      <w:proofErr w:type="spellStart"/>
      <w:r w:rsidRPr="00822594">
        <w:rPr>
          <w:rFonts w:eastAsia="Times New Roman" w:cs="Times New Roman"/>
          <w:lang w:eastAsia="ru-RU"/>
        </w:rPr>
        <w:t>Нерия</w:t>
      </w:r>
      <w:proofErr w:type="spellEnd"/>
      <w:r w:rsidRPr="00822594">
        <w:rPr>
          <w:rFonts w:eastAsia="Times New Roman" w:cs="Times New Roman"/>
          <w:lang w:eastAsia="ru-RU"/>
        </w:rPr>
        <w:t xml:space="preserve">», «Мерлин. Послания и озарения». Индивидуальным предпринимателем </w:t>
      </w:r>
      <w:proofErr w:type="spellStart"/>
      <w:r w:rsidRPr="00822594">
        <w:rPr>
          <w:rFonts w:eastAsia="Times New Roman" w:cs="Times New Roman"/>
          <w:lang w:eastAsia="ru-RU"/>
        </w:rPr>
        <w:t>Лурко</w:t>
      </w:r>
      <w:proofErr w:type="spellEnd"/>
      <w:r w:rsidRPr="00822594">
        <w:rPr>
          <w:rFonts w:eastAsia="Times New Roman" w:cs="Times New Roman"/>
          <w:lang w:eastAsia="ru-RU"/>
        </w:rPr>
        <w:t xml:space="preserve"> А.А. было выявлено нарушение Мальцевой Ю.Ю. его исключительных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eastAsia="Times New Roman" w:cs="Times New Roman"/>
          <w:lang w:eastAsia="ru-RU"/>
        </w:rPr>
        <w:t>, предоставленных Лицензионным договором от 16.02.2019 г., заключающееся в том, что на сайте https://metaforicheskie-karti.ru/, администратором которого, согласно информации, предоставленной ООО «Регистратор доменных имен РЕГ.РУ», является Мальцева Ю.Ю., размещены для продажи колоды метафорических ассоциативных карт, идентичные тем, которые реализует истец на </w:t>
      </w:r>
      <w:r w:rsidRPr="00822594">
        <w:rPr>
          <w:rFonts w:ascii="Arial" w:eastAsia="Times New Roman" w:hAnsi="Arial" w:cs="Arial"/>
          <w:b/>
          <w:bCs/>
          <w:color w:val="333333"/>
          <w:sz w:val="23"/>
          <w:szCs w:val="23"/>
          <w:bdr w:val="none" w:sz="0" w:space="0" w:color="auto" w:frame="1"/>
          <w:lang w:eastAsia="ru-RU"/>
        </w:rPr>
        <w:t>правах </w:t>
      </w:r>
      <w:r w:rsidRPr="00822594">
        <w:rPr>
          <w:rFonts w:eastAsia="Times New Roman" w:cs="Times New Roman"/>
          <w:lang w:eastAsia="ru-RU"/>
        </w:rPr>
        <w:t xml:space="preserve">эксклюзивного представителя </w:t>
      </w:r>
      <w:proofErr w:type="spellStart"/>
      <w:r w:rsidRPr="00822594">
        <w:rPr>
          <w:rFonts w:eastAsia="Times New Roman" w:cs="Times New Roman"/>
          <w:lang w:eastAsia="ru-RU"/>
        </w:rPr>
        <w:t>Itzik</w:t>
      </w:r>
      <w:proofErr w:type="spellEnd"/>
      <w:r w:rsidRPr="00822594">
        <w:rPr>
          <w:rFonts w:eastAsia="Times New Roman" w:cs="Times New Roman"/>
          <w:lang w:eastAsia="ru-RU"/>
        </w:rPr>
        <w:t xml:space="preserve"> </w:t>
      </w:r>
      <w:proofErr w:type="spellStart"/>
      <w:r w:rsidRPr="00822594">
        <w:rPr>
          <w:rFonts w:eastAsia="Times New Roman" w:cs="Times New Roman"/>
          <w:lang w:eastAsia="ru-RU"/>
        </w:rPr>
        <w:t>Shmolevitch</w:t>
      </w:r>
      <w:proofErr w:type="spellEnd"/>
      <w:r w:rsidRPr="00822594">
        <w:rPr>
          <w:rFonts w:eastAsia="Times New Roman" w:cs="Times New Roman"/>
          <w:lang w:eastAsia="ru-RU"/>
        </w:rPr>
        <w:t xml:space="preserve">. Данный сайт зафиксирован Протоколом осмотра нотариусом доказательств - информации в сети Интернет от 22 мая 2019 г. На сайте https://metaforicheskie-karti.ru/ среди прочих колод метафорических ассоциативных карт </w:t>
      </w:r>
      <w:r w:rsidRPr="00822594">
        <w:rPr>
          <w:rFonts w:eastAsia="Times New Roman" w:cs="Times New Roman"/>
          <w:lang w:eastAsia="ru-RU"/>
        </w:rPr>
        <w:lastRenderedPageBreak/>
        <w:t>реализуются следующие колоды метафорических ассоциативных карт, исключительные </w:t>
      </w:r>
      <w:r w:rsidRPr="00822594">
        <w:rPr>
          <w:rFonts w:ascii="Arial" w:eastAsia="Times New Roman" w:hAnsi="Arial" w:cs="Arial"/>
          <w:b/>
          <w:bCs/>
          <w:color w:val="333333"/>
          <w:sz w:val="23"/>
          <w:szCs w:val="23"/>
          <w:bdr w:val="none" w:sz="0" w:space="0" w:color="auto" w:frame="1"/>
          <w:lang w:eastAsia="ru-RU"/>
        </w:rPr>
        <w:t>права </w:t>
      </w:r>
      <w:r w:rsidRPr="00822594">
        <w:rPr>
          <w:rFonts w:eastAsia="Times New Roman" w:cs="Times New Roman"/>
          <w:lang w:eastAsia="ru-RU"/>
        </w:rPr>
        <w:t xml:space="preserve">на которые принадлежат истцу: </w:t>
      </w:r>
      <w:proofErr w:type="spellStart"/>
      <w:r w:rsidRPr="00822594">
        <w:rPr>
          <w:rFonts w:eastAsia="Times New Roman" w:cs="Times New Roman"/>
          <w:lang w:eastAsia="ru-RU"/>
        </w:rPr>
        <w:t>Аниби</w:t>
      </w:r>
      <w:proofErr w:type="spellEnd"/>
      <w:r w:rsidRPr="00822594">
        <w:rPr>
          <w:rFonts w:eastAsia="Times New Roman" w:cs="Times New Roman"/>
          <w:lang w:eastAsia="ru-RU"/>
        </w:rPr>
        <w:t>», «Дитя и зверь», «Дуэт», «</w:t>
      </w:r>
      <w:proofErr w:type="spellStart"/>
      <w:r w:rsidRPr="00822594">
        <w:rPr>
          <w:rFonts w:eastAsia="Times New Roman" w:cs="Times New Roman"/>
          <w:lang w:eastAsia="ru-RU"/>
        </w:rPr>
        <w:t>Миби</w:t>
      </w:r>
      <w:proofErr w:type="spellEnd"/>
      <w:r w:rsidRPr="00822594">
        <w:rPr>
          <w:rFonts w:eastAsia="Times New Roman" w:cs="Times New Roman"/>
          <w:lang w:eastAsia="ru-RU"/>
        </w:rPr>
        <w:t>», «Призма», «Сезам», «</w:t>
      </w:r>
      <w:proofErr w:type="spellStart"/>
      <w:r w:rsidRPr="00822594">
        <w:rPr>
          <w:rFonts w:eastAsia="Times New Roman" w:cs="Times New Roman"/>
          <w:lang w:eastAsia="ru-RU"/>
        </w:rPr>
        <w:t>Анима</w:t>
      </w:r>
      <w:proofErr w:type="spellEnd"/>
      <w:r w:rsidRPr="00822594">
        <w:rPr>
          <w:rFonts w:eastAsia="Times New Roman" w:cs="Times New Roman"/>
          <w:lang w:eastAsia="ru-RU"/>
        </w:rPr>
        <w:t>», «Мерлин Путешествия», «Мерлин Послания». </w:t>
      </w:r>
      <w:r w:rsidRPr="00822594">
        <w:rPr>
          <w:rFonts w:eastAsia="Times New Roman" w:cs="Times New Roman"/>
          <w:lang w:eastAsia="ru-RU"/>
        </w:rPr>
        <w:br/>
      </w:r>
      <w:r w:rsidRPr="00822594">
        <w:rPr>
          <w:rFonts w:eastAsia="Times New Roman" w:cs="Times New Roman"/>
          <w:lang w:eastAsia="ru-RU"/>
        </w:rPr>
        <w:br/>
        <w:t>В целях выявления факта реализации представленных на сайте товаров истец произвел закупку колоды метафорических ассоциативных карт «Мерлин Путешествия». Товар был оплачен представителем истца путем наложенного платежа. Поскольку объект нарушенных </w:t>
      </w:r>
      <w:r w:rsidRPr="00822594">
        <w:rPr>
          <w:rFonts w:ascii="Arial" w:eastAsia="Times New Roman" w:hAnsi="Arial" w:cs="Arial"/>
          <w:b/>
          <w:bCs/>
          <w:color w:val="333333"/>
          <w:sz w:val="23"/>
          <w:szCs w:val="23"/>
          <w:bdr w:val="none" w:sz="0" w:space="0" w:color="auto" w:frame="1"/>
          <w:lang w:eastAsia="ru-RU"/>
        </w:rPr>
        <w:t>прав </w:t>
      </w:r>
      <w:r w:rsidRPr="00822594">
        <w:rPr>
          <w:rFonts w:eastAsia="Times New Roman" w:cs="Times New Roman"/>
          <w:lang w:eastAsia="ru-RU"/>
        </w:rPr>
        <w:t>(колоды ассоциативных метафорических карт </w:t>
      </w:r>
      <w:r w:rsidRPr="00822594">
        <w:rPr>
          <w:rFonts w:ascii="Arial" w:eastAsia="Times New Roman" w:hAnsi="Arial" w:cs="Arial"/>
          <w:b/>
          <w:bCs/>
          <w:color w:val="333333"/>
          <w:sz w:val="23"/>
          <w:szCs w:val="23"/>
          <w:bdr w:val="none" w:sz="0" w:space="0" w:color="auto" w:frame="1"/>
          <w:lang w:eastAsia="ru-RU"/>
        </w:rPr>
        <w:t>авторства </w:t>
      </w:r>
      <w:proofErr w:type="spellStart"/>
      <w:r w:rsidRPr="00822594">
        <w:rPr>
          <w:rFonts w:eastAsia="Times New Roman" w:cs="Times New Roman"/>
          <w:lang w:eastAsia="ru-RU"/>
        </w:rPr>
        <w:t>Itzik</w:t>
      </w:r>
      <w:proofErr w:type="spellEnd"/>
      <w:r w:rsidRPr="00822594">
        <w:rPr>
          <w:rFonts w:eastAsia="Times New Roman" w:cs="Times New Roman"/>
          <w:lang w:eastAsia="ru-RU"/>
        </w:rPr>
        <w:t xml:space="preserve"> </w:t>
      </w:r>
      <w:proofErr w:type="spellStart"/>
      <w:r w:rsidRPr="00822594">
        <w:rPr>
          <w:rFonts w:eastAsia="Times New Roman" w:cs="Times New Roman"/>
          <w:lang w:eastAsia="ru-RU"/>
        </w:rPr>
        <w:t>Shmolevitch</w:t>
      </w:r>
      <w:proofErr w:type="spellEnd"/>
      <w:r w:rsidRPr="00822594">
        <w:rPr>
          <w:rFonts w:eastAsia="Times New Roman" w:cs="Times New Roman"/>
          <w:lang w:eastAsia="ru-RU"/>
        </w:rPr>
        <w:t xml:space="preserve"> являются достаточно известными в среде психологов, активно использующих их в работе, воспроизведение экземпляров было осуществлено не самим правообладателем (согласно информации на сайте https://metaforicheskie-karti.ru/, представленные на сайте колоды ассоциативных метафорических карт являются высококачественными копиями, изготовленными продавцом), нарушение носит грубый характер и допускалось неоднократно справедливой и разумной представляется компенсация за незаконное использование товарного знака в размере 100 000 (сто тысяч) рублей 00 копеек.</w:t>
      </w:r>
      <w:r w:rsidRPr="00822594">
        <w:rPr>
          <w:rFonts w:eastAsia="Times New Roman" w:cs="Times New Roman"/>
          <w:lang w:eastAsia="ru-RU"/>
        </w:rPr>
        <w:br/>
      </w:r>
      <w:r w:rsidRPr="00822594">
        <w:rPr>
          <w:rFonts w:eastAsia="Times New Roman" w:cs="Times New Roman"/>
          <w:lang w:eastAsia="ru-RU"/>
        </w:rPr>
        <w:br/>
        <w:t xml:space="preserve">Истец </w:t>
      </w:r>
      <w:proofErr w:type="spellStart"/>
      <w:r w:rsidRPr="00822594">
        <w:rPr>
          <w:rFonts w:eastAsia="Times New Roman" w:cs="Times New Roman"/>
          <w:lang w:eastAsia="ru-RU"/>
        </w:rPr>
        <w:t>Лурко</w:t>
      </w:r>
      <w:proofErr w:type="spellEnd"/>
      <w:r w:rsidRPr="00822594">
        <w:rPr>
          <w:rFonts w:eastAsia="Times New Roman" w:cs="Times New Roman"/>
          <w:lang w:eastAsia="ru-RU"/>
        </w:rPr>
        <w:t xml:space="preserve"> А.А., в судебное заседание не явился, его представитель по доверенности </w:t>
      </w:r>
      <w:r>
        <w:rPr>
          <w:rFonts w:eastAsia="Times New Roman" w:cs="Times New Roman"/>
          <w:lang w:eastAsia="ru-RU"/>
        </w:rPr>
        <w:t xml:space="preserve">Р.Д. </w:t>
      </w:r>
      <w:r w:rsidRPr="00822594">
        <w:rPr>
          <w:rFonts w:eastAsia="Times New Roman" w:cs="Times New Roman"/>
          <w:lang w:eastAsia="ru-RU"/>
        </w:rPr>
        <w:t>в судебном заседании доводы, изложенные в исковом заявлении, поддержал, просил иск удовлетворить, указав, что только истец от имени правообладателя может реализовывать указанный товар, поскольку имеет соответствующую лицензию.</w:t>
      </w:r>
      <w:r w:rsidRPr="00822594">
        <w:rPr>
          <w:rFonts w:eastAsia="Times New Roman" w:cs="Times New Roman"/>
          <w:lang w:eastAsia="ru-RU"/>
        </w:rPr>
        <w:br/>
      </w:r>
      <w:r w:rsidRPr="00822594">
        <w:rPr>
          <w:rFonts w:eastAsia="Times New Roman" w:cs="Times New Roman"/>
          <w:lang w:eastAsia="ru-RU"/>
        </w:rPr>
        <w:br/>
        <w:t>Ответчик Мальцева Ю.Ю. в судебное заседание не явилась, о времени и месте рассмотрения дела неоднократно извещалась по месту жительства, возражений против иска суду не представила, об уважительности причин неявки суд не известила. </w:t>
      </w:r>
      <w:r w:rsidRPr="00822594">
        <w:rPr>
          <w:rFonts w:eastAsia="Times New Roman" w:cs="Times New Roman"/>
          <w:lang w:eastAsia="ru-RU"/>
        </w:rPr>
        <w:br/>
      </w:r>
      <w:r w:rsidRPr="00822594">
        <w:rPr>
          <w:rFonts w:eastAsia="Times New Roman" w:cs="Times New Roman"/>
          <w:lang w:eastAsia="ru-RU"/>
        </w:rPr>
        <w:br/>
        <w:t>В соответствии с ч.1 ст. </w:t>
      </w:r>
      <w:hyperlink r:id="rId5"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sidRPr="00822594">
          <w:rPr>
            <w:rFonts w:ascii="Arial" w:eastAsia="Times New Roman" w:hAnsi="Arial" w:cs="Arial"/>
            <w:color w:val="8859A8"/>
            <w:sz w:val="23"/>
            <w:szCs w:val="23"/>
            <w:u w:val="single"/>
            <w:bdr w:val="none" w:sz="0" w:space="0" w:color="auto" w:frame="1"/>
            <w:lang w:eastAsia="ru-RU"/>
          </w:rPr>
          <w:t>233 ГПК РФ</w:t>
        </w:r>
      </w:hyperlink>
      <w:r w:rsidRPr="00822594">
        <w:rPr>
          <w:rFonts w:eastAsia="Times New Roman" w:cs="Times New Roman"/>
          <w:lang w:eastAsia="ru-RU"/>
        </w:rPr>
        <w:t>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822594" w:rsidRPr="00822594" w:rsidRDefault="00822594" w:rsidP="00822594">
      <w:pPr>
        <w:spacing w:line="293" w:lineRule="atLeast"/>
        <w:rPr>
          <w:rFonts w:ascii="Arial" w:eastAsia="Times New Roman" w:hAnsi="Arial" w:cs="Arial"/>
          <w:sz w:val="23"/>
          <w:szCs w:val="23"/>
          <w:lang w:eastAsia="ru-RU"/>
        </w:rPr>
      </w:pPr>
      <w:r w:rsidRPr="00822594">
        <w:rPr>
          <w:rFonts w:ascii="Arial" w:eastAsia="Times New Roman" w:hAnsi="Arial" w:cs="Arial"/>
          <w:sz w:val="23"/>
          <w:szCs w:val="23"/>
          <w:lang w:eastAsia="ru-RU"/>
        </w:rPr>
        <w:br/>
        <w:t>Суд на основании ст. </w:t>
      </w:r>
      <w:hyperlink r:id="rId6"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sidRPr="00822594">
          <w:rPr>
            <w:rFonts w:ascii="Arial" w:eastAsia="Times New Roman" w:hAnsi="Arial" w:cs="Arial"/>
            <w:color w:val="8859A8"/>
            <w:sz w:val="23"/>
            <w:szCs w:val="23"/>
            <w:u w:val="single"/>
            <w:bdr w:val="none" w:sz="0" w:space="0" w:color="auto" w:frame="1"/>
            <w:lang w:eastAsia="ru-RU"/>
          </w:rPr>
          <w:t>233 ГПК РФ</w:t>
        </w:r>
      </w:hyperlink>
      <w:r w:rsidRPr="00822594">
        <w:rPr>
          <w:rFonts w:ascii="Arial" w:eastAsia="Times New Roman" w:hAnsi="Arial" w:cs="Arial"/>
          <w:sz w:val="23"/>
          <w:szCs w:val="23"/>
          <w:lang w:eastAsia="ru-RU"/>
        </w:rPr>
        <w:t> счел возможным рассмотреть дело в отсутствие ответчика по имеющимся в деле доказательствам. Представитель истца согласился на рассмотрение дела в порядке заочного производства.</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Выслушав представителя истца, исследовав письменные материалы дела, оценив представленные доказательства в их совокупности, с учетом требований ст. </w:t>
      </w:r>
      <w:hyperlink r:id="rId7" w:tgtFrame="_blank" w:tooltip="ГПК РФ &gt;  Раздел I. Общие положения &gt; Глава 6. Доказательства и доказывание &gt; Статья 56. Обязанность доказывания" w:history="1">
        <w:r w:rsidRPr="00822594">
          <w:rPr>
            <w:rFonts w:ascii="Arial" w:eastAsia="Times New Roman" w:hAnsi="Arial" w:cs="Arial"/>
            <w:color w:val="8859A8"/>
            <w:sz w:val="23"/>
            <w:szCs w:val="23"/>
            <w:u w:val="single"/>
            <w:bdr w:val="none" w:sz="0" w:space="0" w:color="auto" w:frame="1"/>
            <w:lang w:eastAsia="ru-RU"/>
          </w:rPr>
          <w:t>56 ГПК РФ</w:t>
        </w:r>
      </w:hyperlink>
      <w:r w:rsidRPr="00822594">
        <w:rPr>
          <w:rFonts w:ascii="Arial" w:eastAsia="Times New Roman" w:hAnsi="Arial" w:cs="Arial"/>
          <w:sz w:val="23"/>
          <w:szCs w:val="23"/>
          <w:lang w:eastAsia="ru-RU"/>
        </w:rPr>
        <w:t> и по правилам ст. </w:t>
      </w:r>
      <w:hyperlink r:id="rId8" w:tgtFrame="_blank" w:tooltip="ГПК РФ &gt;  Раздел I. Общие положения &gt; Глава 6. Доказательства и доказывание &gt; Статья 67. Оценка доказательств" w:history="1">
        <w:r w:rsidRPr="00822594">
          <w:rPr>
            <w:rFonts w:ascii="Arial" w:eastAsia="Times New Roman" w:hAnsi="Arial" w:cs="Arial"/>
            <w:color w:val="8859A8"/>
            <w:sz w:val="23"/>
            <w:szCs w:val="23"/>
            <w:u w:val="single"/>
            <w:bdr w:val="none" w:sz="0" w:space="0" w:color="auto" w:frame="1"/>
            <w:lang w:eastAsia="ru-RU"/>
          </w:rPr>
          <w:t>67 ГПК РФ</w:t>
        </w:r>
      </w:hyperlink>
      <w:r w:rsidRPr="00822594">
        <w:rPr>
          <w:rFonts w:ascii="Arial" w:eastAsia="Times New Roman" w:hAnsi="Arial" w:cs="Arial"/>
          <w:sz w:val="23"/>
          <w:szCs w:val="23"/>
          <w:lang w:eastAsia="ru-RU"/>
        </w:rPr>
        <w:t>, находит исковые требования законными, обоснованными и подлежащими удовлетворению по следующим основаниям.</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 xml:space="preserve">В соответствии с </w:t>
      </w:r>
      <w:proofErr w:type="spellStart"/>
      <w:r w:rsidRPr="00822594">
        <w:rPr>
          <w:rFonts w:ascii="Arial" w:eastAsia="Times New Roman" w:hAnsi="Arial" w:cs="Arial"/>
          <w:sz w:val="23"/>
          <w:szCs w:val="23"/>
          <w:lang w:eastAsia="ru-RU"/>
        </w:rPr>
        <w:t>пп</w:t>
      </w:r>
      <w:proofErr w:type="spellEnd"/>
      <w:r w:rsidRPr="00822594">
        <w:rPr>
          <w:rFonts w:ascii="Arial" w:eastAsia="Times New Roman" w:hAnsi="Arial" w:cs="Arial"/>
          <w:sz w:val="23"/>
          <w:szCs w:val="23"/>
          <w:lang w:eastAsia="ru-RU"/>
        </w:rPr>
        <w:t>. 2 п. 1 ст. </w:t>
      </w:r>
      <w:hyperlink r:id="rId9" w:tgtFrame="_blank" w:tooltip="ГК РФ &gt;  Раздел VII. Права на результаты интеллектуальной деятельности и средства индивидуализации &gt; Глава 69. Общие положения &gt; Статья 1236. Виды лицензионных договоров" w:history="1">
        <w:r w:rsidRPr="00822594">
          <w:rPr>
            <w:rFonts w:ascii="Arial" w:eastAsia="Times New Roman" w:hAnsi="Arial" w:cs="Arial"/>
            <w:color w:val="8859A8"/>
            <w:sz w:val="23"/>
            <w:szCs w:val="23"/>
            <w:u w:val="single"/>
            <w:bdr w:val="none" w:sz="0" w:space="0" w:color="auto" w:frame="1"/>
            <w:lang w:eastAsia="ru-RU"/>
          </w:rPr>
          <w:t>1236</w:t>
        </w:r>
      </w:hyperlink>
      <w:r w:rsidRPr="00822594">
        <w:rPr>
          <w:rFonts w:ascii="Arial" w:eastAsia="Times New Roman" w:hAnsi="Arial" w:cs="Arial"/>
          <w:sz w:val="23"/>
          <w:szCs w:val="23"/>
          <w:lang w:eastAsia="ru-RU"/>
        </w:rPr>
        <w:t> Гражданского кодекса Российской Федерации, под исключительной лицензией понимается предоставление лицензиату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использования результата интеллектуальной деятельности или средства индивидуализации без сохранения за лицензиаром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выдачи лицензий другим лицам.</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Согласно п. 1 ст. </w:t>
      </w:r>
      <w:hyperlink r:id="rId10" w:tgtFrame="_blank" w:tooltip="ГК РФ &gt;  Раздел VII. Права на результаты интеллектуальной деятельности и средства индивидуализации &gt; Глава 69. Общие положения &gt; Статья 1253.1. Особенности ответственности информационного посредника" w:history="1">
        <w:r w:rsidRPr="00822594">
          <w:rPr>
            <w:rFonts w:ascii="Arial" w:eastAsia="Times New Roman" w:hAnsi="Arial" w:cs="Arial"/>
            <w:color w:val="8859A8"/>
            <w:sz w:val="23"/>
            <w:szCs w:val="23"/>
            <w:u w:val="single"/>
            <w:bdr w:val="none" w:sz="0" w:space="0" w:color="auto" w:frame="1"/>
            <w:lang w:eastAsia="ru-RU"/>
          </w:rPr>
          <w:t>1253.1</w:t>
        </w:r>
      </w:hyperlink>
      <w:r w:rsidRPr="00822594">
        <w:rPr>
          <w:rFonts w:ascii="Arial" w:eastAsia="Times New Roman" w:hAnsi="Arial" w:cs="Arial"/>
          <w:sz w:val="23"/>
          <w:szCs w:val="23"/>
          <w:lang w:eastAsia="ru-RU"/>
        </w:rPr>
        <w:t xml:space="preserve"> Гражданского кодекса Российской Федерации, лицо, осуществляющее передачу материала в информационно-телекоммуникационной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w:t>
      </w:r>
      <w:r w:rsidRPr="00822594">
        <w:rPr>
          <w:rFonts w:ascii="Arial" w:eastAsia="Times New Roman" w:hAnsi="Arial" w:cs="Arial"/>
          <w:sz w:val="23"/>
          <w:szCs w:val="23"/>
          <w:lang w:eastAsia="ru-RU"/>
        </w:rPr>
        <w:lastRenderedPageBreak/>
        <w:t>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ascii="Arial" w:eastAsia="Times New Roman" w:hAnsi="Arial" w:cs="Arial"/>
          <w:sz w:val="23"/>
          <w:szCs w:val="23"/>
          <w:lang w:eastAsia="ru-RU"/>
        </w:rPr>
        <w:t>в информационно-телекоммуникационной сети на общих основаниях, при наличии вины. Таким образом, Мальцева Ю.Ю., как администратор сайта в сети Интернет https://metaforicheskie-karti.ru/, является надлежащим Ответчиком по данному делу. </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По смыслу ст. </w:t>
      </w:r>
      <w:hyperlink r:id="rId11" w:tgtFrame="_blank" w:tooltip="ГК РФ &gt;  Раздел VII. Права на результаты интеллектуальной деятельности и средства индивидуализации &gt; Глава 70. Авторское право &gt; Статья 1270. Исключительное право на произведение" w:history="1">
        <w:r w:rsidRPr="00822594">
          <w:rPr>
            <w:rFonts w:ascii="Arial" w:eastAsia="Times New Roman" w:hAnsi="Arial" w:cs="Arial"/>
            <w:color w:val="8859A8"/>
            <w:sz w:val="23"/>
            <w:szCs w:val="23"/>
            <w:u w:val="single"/>
            <w:bdr w:val="none" w:sz="0" w:space="0" w:color="auto" w:frame="1"/>
            <w:lang w:eastAsia="ru-RU"/>
          </w:rPr>
          <w:t>1270</w:t>
        </w:r>
      </w:hyperlink>
      <w:r w:rsidRPr="00822594">
        <w:rPr>
          <w:rFonts w:ascii="Arial" w:eastAsia="Times New Roman" w:hAnsi="Arial" w:cs="Arial"/>
          <w:sz w:val="23"/>
          <w:szCs w:val="23"/>
          <w:lang w:eastAsia="ru-RU"/>
        </w:rPr>
        <w:t> Гражданского кодекса Российской Федерации, </w:t>
      </w:r>
      <w:r w:rsidRPr="00822594">
        <w:rPr>
          <w:rFonts w:ascii="Arial" w:eastAsia="Times New Roman" w:hAnsi="Arial" w:cs="Arial"/>
          <w:b/>
          <w:bCs/>
          <w:color w:val="333333"/>
          <w:sz w:val="23"/>
          <w:szCs w:val="23"/>
          <w:bdr w:val="none" w:sz="0" w:space="0" w:color="auto" w:frame="1"/>
          <w:lang w:eastAsia="ru-RU"/>
        </w:rPr>
        <w:t>автору </w:t>
      </w:r>
      <w:r w:rsidRPr="00822594">
        <w:rPr>
          <w:rFonts w:ascii="Arial" w:eastAsia="Times New Roman" w:hAnsi="Arial" w:cs="Arial"/>
          <w:sz w:val="23"/>
          <w:szCs w:val="23"/>
          <w:lang w:eastAsia="ru-RU"/>
        </w:rPr>
        <w:t>произведения или иному правообладателю принадлежит исключительное </w:t>
      </w:r>
      <w:r w:rsidRPr="00822594">
        <w:rPr>
          <w:rFonts w:ascii="Arial" w:eastAsia="Times New Roman" w:hAnsi="Arial" w:cs="Arial"/>
          <w:b/>
          <w:bCs/>
          <w:color w:val="333333"/>
          <w:sz w:val="23"/>
          <w:szCs w:val="23"/>
          <w:bdr w:val="none" w:sz="0" w:space="0" w:color="auto" w:frame="1"/>
          <w:lang w:eastAsia="ru-RU"/>
        </w:rPr>
        <w:t>право </w:t>
      </w:r>
      <w:r w:rsidRPr="00822594">
        <w:rPr>
          <w:rFonts w:ascii="Arial" w:eastAsia="Times New Roman" w:hAnsi="Arial" w:cs="Arial"/>
          <w:sz w:val="23"/>
          <w:szCs w:val="23"/>
          <w:lang w:eastAsia="ru-RU"/>
        </w:rPr>
        <w:t>использовать произведение в любой форме и любым не противоречащим закону способом (исключительное </w:t>
      </w:r>
      <w:r w:rsidRPr="00822594">
        <w:rPr>
          <w:rFonts w:ascii="Arial" w:eastAsia="Times New Roman" w:hAnsi="Arial" w:cs="Arial"/>
          <w:b/>
          <w:bCs/>
          <w:color w:val="333333"/>
          <w:sz w:val="23"/>
          <w:szCs w:val="23"/>
          <w:bdr w:val="none" w:sz="0" w:space="0" w:color="auto" w:frame="1"/>
          <w:lang w:eastAsia="ru-RU"/>
        </w:rPr>
        <w:t>право </w:t>
      </w:r>
      <w:r w:rsidRPr="00822594">
        <w:rPr>
          <w:rFonts w:ascii="Arial" w:eastAsia="Times New Roman" w:hAnsi="Arial" w:cs="Arial"/>
          <w:sz w:val="23"/>
          <w:szCs w:val="23"/>
          <w:lang w:eastAsia="ru-RU"/>
        </w:rPr>
        <w:t>на произведение).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воспроизведение произведения, то есть изготовление одного и более экземпляра произведения или его части в любой материальной форме; распространение произведения путем продажи или иного отчуждения его оригинала или экземпляров. В соответствии с п. 1 ст. </w:t>
      </w:r>
      <w:hyperlink r:id="rId12" w:tgtFrame="_blank" w:tooltip="ГК РФ &gt;  Раздел VII. Права на результаты интеллектуальной деятельности и средства индивидуализации &gt; Глава 69. Общие положения &gt; Статья 1229. Исключительное право" w:history="1">
        <w:r w:rsidRPr="00822594">
          <w:rPr>
            <w:rFonts w:ascii="Arial" w:eastAsia="Times New Roman" w:hAnsi="Arial" w:cs="Arial"/>
            <w:color w:val="8859A8"/>
            <w:sz w:val="23"/>
            <w:szCs w:val="23"/>
            <w:u w:val="single"/>
            <w:bdr w:val="none" w:sz="0" w:space="0" w:color="auto" w:frame="1"/>
            <w:lang w:eastAsia="ru-RU"/>
          </w:rPr>
          <w:t>1229</w:t>
        </w:r>
      </w:hyperlink>
      <w:r w:rsidRPr="00822594">
        <w:rPr>
          <w:rFonts w:ascii="Arial" w:eastAsia="Times New Roman" w:hAnsi="Arial" w:cs="Arial"/>
          <w:sz w:val="23"/>
          <w:szCs w:val="23"/>
          <w:lang w:eastAsia="ru-RU"/>
        </w:rPr>
        <w:t> Гражданского кодекса Российской Федерации,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Из п. 3 ст. </w:t>
      </w:r>
      <w:hyperlink r:id="rId13" w:tgtFrame="_blank" w:tooltip="ГК РФ &gt;  Раздел VII. Права на результаты интеллектуальной деятельности и средства индивидуализации &gt; Глава 69. Общие положения &gt; Статья 1252. Защита исключительных прав" w:history="1">
        <w:r w:rsidRPr="00822594">
          <w:rPr>
            <w:rFonts w:ascii="Arial" w:eastAsia="Times New Roman" w:hAnsi="Arial" w:cs="Arial"/>
            <w:color w:val="8859A8"/>
            <w:sz w:val="23"/>
            <w:szCs w:val="23"/>
            <w:u w:val="single"/>
            <w:bdr w:val="none" w:sz="0" w:space="0" w:color="auto" w:frame="1"/>
            <w:lang w:eastAsia="ru-RU"/>
          </w:rPr>
          <w:t>1252</w:t>
        </w:r>
      </w:hyperlink>
      <w:r w:rsidRPr="00822594">
        <w:rPr>
          <w:rFonts w:ascii="Arial" w:eastAsia="Times New Roman" w:hAnsi="Arial" w:cs="Arial"/>
          <w:sz w:val="23"/>
          <w:szCs w:val="23"/>
          <w:lang w:eastAsia="ru-RU"/>
        </w:rPr>
        <w:t> Гражданского Кодекса Российской Федерации усматривается, что при нарушении исключительного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правообладатель </w:t>
      </w:r>
      <w:r w:rsidRPr="00822594">
        <w:rPr>
          <w:rFonts w:ascii="Arial" w:eastAsia="Times New Roman" w:hAnsi="Arial" w:cs="Arial"/>
          <w:b/>
          <w:bCs/>
          <w:color w:val="333333"/>
          <w:sz w:val="23"/>
          <w:szCs w:val="23"/>
          <w:bdr w:val="none" w:sz="0" w:space="0" w:color="auto" w:frame="1"/>
          <w:lang w:eastAsia="ru-RU"/>
        </w:rPr>
        <w:t>вправе </w:t>
      </w:r>
      <w:r w:rsidRPr="00822594">
        <w:rPr>
          <w:rFonts w:ascii="Arial" w:eastAsia="Times New Roman" w:hAnsi="Arial" w:cs="Arial"/>
          <w:sz w:val="23"/>
          <w:szCs w:val="23"/>
          <w:lang w:eastAsia="ru-RU"/>
        </w:rPr>
        <w:t>вместо возмещения убытков требовать от нарушителя выплаты компенсации за нарушение указанного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 Компенсация подлежит взысканию при доказанности факта правонарушения. При этом правообладатель, обратившийся за </w:t>
      </w:r>
      <w:r w:rsidRPr="00822594">
        <w:rPr>
          <w:rFonts w:ascii="Arial" w:eastAsia="Times New Roman" w:hAnsi="Arial" w:cs="Arial"/>
          <w:b/>
          <w:bCs/>
          <w:color w:val="333333"/>
          <w:sz w:val="23"/>
          <w:szCs w:val="23"/>
          <w:bdr w:val="none" w:sz="0" w:space="0" w:color="auto" w:frame="1"/>
          <w:lang w:eastAsia="ru-RU"/>
        </w:rPr>
        <w:t>защитой права</w:t>
      </w:r>
      <w:proofErr w:type="gramStart"/>
      <w:r w:rsidRPr="00822594">
        <w:rPr>
          <w:rFonts w:ascii="Arial" w:eastAsia="Times New Roman" w:hAnsi="Arial" w:cs="Arial"/>
          <w:b/>
          <w:bCs/>
          <w:color w:val="333333"/>
          <w:sz w:val="23"/>
          <w:szCs w:val="23"/>
          <w:bdr w:val="none" w:sz="0" w:space="0" w:color="auto" w:frame="1"/>
          <w:lang w:eastAsia="ru-RU"/>
        </w:rPr>
        <w:t> </w:t>
      </w:r>
      <w:r w:rsidRPr="00822594">
        <w:rPr>
          <w:rFonts w:ascii="Arial" w:eastAsia="Times New Roman" w:hAnsi="Arial" w:cs="Arial"/>
          <w:sz w:val="23"/>
          <w:szCs w:val="23"/>
          <w:lang w:eastAsia="ru-RU"/>
        </w:rPr>
        <w:t>,</w:t>
      </w:r>
      <w:proofErr w:type="gramEnd"/>
      <w:r w:rsidRPr="00822594">
        <w:rPr>
          <w:rFonts w:ascii="Arial" w:eastAsia="Times New Roman" w:hAnsi="Arial" w:cs="Arial"/>
          <w:sz w:val="23"/>
          <w:szCs w:val="23"/>
          <w:lang w:eastAsia="ru-RU"/>
        </w:rPr>
        <w:t xml:space="preserve"> освобождается от доказывания размера причиненных ему убытков.</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Пунктом 59 Постановления Пленума Верховного Суда Российской Федерации от 23 апреля 2019 г. «О применении части четвертой Гражданского кодекса Российской Федерации» установлено, что компенсация подлежит взысканию при доказанности факта нарушения, при этом правообладатель не обязан доказывать факт несения убытков и их размер. </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В соответствии с п. 4 ст. </w:t>
      </w:r>
      <w:hyperlink r:id="rId14" w:tgtFrame="_blank" w:tooltip="ГК РФ &gt;  Раздел VII. Права на результаты интеллектуальной деятельности и средства индивидуализации &gt; Глава 69. Общие положения &gt; Статья 1252. Защита исключительных прав" w:history="1">
        <w:r w:rsidRPr="00822594">
          <w:rPr>
            <w:rFonts w:ascii="Arial" w:eastAsia="Times New Roman" w:hAnsi="Arial" w:cs="Arial"/>
            <w:color w:val="8859A8"/>
            <w:sz w:val="23"/>
            <w:szCs w:val="23"/>
            <w:u w:val="single"/>
            <w:bdr w:val="none" w:sz="0" w:space="0" w:color="auto" w:frame="1"/>
            <w:lang w:eastAsia="ru-RU"/>
          </w:rPr>
          <w:t>1252</w:t>
        </w:r>
      </w:hyperlink>
      <w:r w:rsidRPr="00822594">
        <w:rPr>
          <w:rFonts w:ascii="Arial" w:eastAsia="Times New Roman" w:hAnsi="Arial" w:cs="Arial"/>
          <w:sz w:val="23"/>
          <w:szCs w:val="23"/>
          <w:lang w:eastAsia="ru-RU"/>
        </w:rPr>
        <w:t> Гражданского кодекса Российской Федерации,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Согласно ст. </w:t>
      </w:r>
      <w:hyperlink r:id="rId15" w:tgtFrame="_blank" w:tooltip="ГК РФ &gt;  Раздел VII. Права на результаты интеллектуальной деятельности и средства индивидуализации &gt; Глава 70. Авторское право &gt; Статья 1301. Ответственность за нарушение исключительного права на произведение" w:history="1">
        <w:r w:rsidRPr="00822594">
          <w:rPr>
            <w:rFonts w:ascii="Arial" w:eastAsia="Times New Roman" w:hAnsi="Arial" w:cs="Arial"/>
            <w:color w:val="8859A8"/>
            <w:sz w:val="23"/>
            <w:szCs w:val="23"/>
            <w:u w:val="single"/>
            <w:bdr w:val="none" w:sz="0" w:space="0" w:color="auto" w:frame="1"/>
            <w:lang w:eastAsia="ru-RU"/>
          </w:rPr>
          <w:t>1301</w:t>
        </w:r>
      </w:hyperlink>
      <w:r w:rsidRPr="00822594">
        <w:rPr>
          <w:rFonts w:ascii="Arial" w:eastAsia="Times New Roman" w:hAnsi="Arial" w:cs="Arial"/>
          <w:sz w:val="23"/>
          <w:szCs w:val="23"/>
          <w:lang w:eastAsia="ru-RU"/>
        </w:rPr>
        <w:t> Гражданского кодекса Российской Федерации, в случаях нарушения исключительного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на произведение </w:t>
      </w:r>
      <w:r w:rsidRPr="00822594">
        <w:rPr>
          <w:rFonts w:ascii="Arial" w:eastAsia="Times New Roman" w:hAnsi="Arial" w:cs="Arial"/>
          <w:b/>
          <w:bCs/>
          <w:color w:val="333333"/>
          <w:sz w:val="23"/>
          <w:szCs w:val="23"/>
          <w:bdr w:val="none" w:sz="0" w:space="0" w:color="auto" w:frame="1"/>
          <w:lang w:eastAsia="ru-RU"/>
        </w:rPr>
        <w:t>автор </w:t>
      </w:r>
      <w:r w:rsidRPr="00822594">
        <w:rPr>
          <w:rFonts w:ascii="Arial" w:eastAsia="Times New Roman" w:hAnsi="Arial" w:cs="Arial"/>
          <w:sz w:val="23"/>
          <w:szCs w:val="23"/>
          <w:lang w:eastAsia="ru-RU"/>
        </w:rPr>
        <w:t>или иной правообладатель наряду с использованием других применимых способов </w:t>
      </w:r>
      <w:r w:rsidRPr="00822594">
        <w:rPr>
          <w:rFonts w:ascii="Arial" w:eastAsia="Times New Roman" w:hAnsi="Arial" w:cs="Arial"/>
          <w:b/>
          <w:bCs/>
          <w:color w:val="333333"/>
          <w:sz w:val="23"/>
          <w:szCs w:val="23"/>
          <w:bdr w:val="none" w:sz="0" w:space="0" w:color="auto" w:frame="1"/>
          <w:lang w:eastAsia="ru-RU"/>
        </w:rPr>
        <w:t>защиты </w:t>
      </w:r>
      <w:r w:rsidRPr="00822594">
        <w:rPr>
          <w:rFonts w:ascii="Arial" w:eastAsia="Times New Roman" w:hAnsi="Arial" w:cs="Arial"/>
          <w:sz w:val="23"/>
          <w:szCs w:val="23"/>
          <w:lang w:eastAsia="ru-RU"/>
        </w:rPr>
        <w:t>и мер ответственности </w:t>
      </w:r>
      <w:r w:rsidRPr="00822594">
        <w:rPr>
          <w:rFonts w:ascii="Arial" w:eastAsia="Times New Roman" w:hAnsi="Arial" w:cs="Arial"/>
          <w:b/>
          <w:bCs/>
          <w:color w:val="333333"/>
          <w:sz w:val="23"/>
          <w:szCs w:val="23"/>
          <w:bdr w:val="none" w:sz="0" w:space="0" w:color="auto" w:frame="1"/>
          <w:lang w:eastAsia="ru-RU"/>
        </w:rPr>
        <w:t>вправе </w:t>
      </w:r>
      <w:r w:rsidRPr="00822594">
        <w:rPr>
          <w:rFonts w:ascii="Arial" w:eastAsia="Times New Roman" w:hAnsi="Arial" w:cs="Arial"/>
          <w:sz w:val="23"/>
          <w:szCs w:val="23"/>
          <w:lang w:eastAsia="ru-RU"/>
        </w:rPr>
        <w:t xml:space="preserve">в соответствии с пунктом 3 статьи 1252 настоящего Кодекса требовать по своему выбору от нарушителя вместо возмещения убытков выплаты компенсации в размере от десяти тысяч рублей до пяти миллионов рублей, </w:t>
      </w:r>
      <w:r w:rsidRPr="00822594">
        <w:rPr>
          <w:rFonts w:ascii="Arial" w:eastAsia="Times New Roman" w:hAnsi="Arial" w:cs="Arial"/>
          <w:sz w:val="23"/>
          <w:szCs w:val="23"/>
          <w:lang w:eastAsia="ru-RU"/>
        </w:rPr>
        <w:lastRenderedPageBreak/>
        <w:t>определяемом по усмотрению суда исходя из характера нарушения.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Из разъяснений п. 62 Постановления Пленума Верховного Суда Российской Федерации от 23 апреля 2019 г. «О применении части четвертой Гражданского кодекса Российской Федерации» следует, что при определении размера компенсации суд учитывает, в частности, обстоятельства, связанные с объектом нарушенных </w:t>
      </w:r>
      <w:r w:rsidRPr="00822594">
        <w:rPr>
          <w:rFonts w:ascii="Arial" w:eastAsia="Times New Roman" w:hAnsi="Arial" w:cs="Arial"/>
          <w:b/>
          <w:bCs/>
          <w:color w:val="333333"/>
          <w:sz w:val="23"/>
          <w:szCs w:val="23"/>
          <w:bdr w:val="none" w:sz="0" w:space="0" w:color="auto" w:frame="1"/>
          <w:lang w:eastAsia="ru-RU"/>
        </w:rPr>
        <w:t>прав </w:t>
      </w:r>
      <w:r w:rsidRPr="00822594">
        <w:rPr>
          <w:rFonts w:ascii="Arial" w:eastAsia="Times New Roman" w:hAnsi="Arial" w:cs="Arial"/>
          <w:sz w:val="23"/>
          <w:szCs w:val="23"/>
          <w:lang w:eastAsia="ru-RU"/>
        </w:rPr>
        <w:t>(например, его известность публике), характер допущенного нарушения (в частности, размещен ли товарный знак на товаре самим правообладателем или третьими лицами без его согласия, осуществлено ли воспроизведение экземпляра самим правообладателем или третьими лицами и т.п.), срок незаконного использования результата интеллектуальной деятельности или средства индивидуализации, наличие и степень вины нарушителя (в том числе носило ли нарушение грубый характер, допускалось ли оно неоднократно), вероятные имущественные потери правообладателя, являлось ли использование результатов интеллектуальной деятельности или средств индивидуализации,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на которые принадлежат другим лицам, существенной частью хозяйственной деятельности нарушителя, и принимает решение исходя из принципов разумности и справедливости, а также соразмерности компенсации последствиям нарушения.</w:t>
      </w:r>
    </w:p>
    <w:p w:rsidR="00822594" w:rsidRPr="00822594" w:rsidRDefault="00822594" w:rsidP="00822594">
      <w:pPr>
        <w:spacing w:line="293" w:lineRule="atLeast"/>
        <w:rPr>
          <w:rFonts w:ascii="Arial" w:eastAsia="Times New Roman" w:hAnsi="Arial" w:cs="Arial"/>
          <w:sz w:val="23"/>
          <w:szCs w:val="23"/>
          <w:lang w:eastAsia="ru-RU"/>
        </w:rPr>
      </w:pPr>
      <w:r w:rsidRPr="00822594">
        <w:rPr>
          <w:rFonts w:ascii="Arial" w:eastAsia="Times New Roman" w:hAnsi="Arial" w:cs="Arial"/>
          <w:sz w:val="23"/>
          <w:szCs w:val="23"/>
          <w:lang w:eastAsia="ru-RU"/>
        </w:rPr>
        <w:br/>
        <w:t xml:space="preserve">В соответствии с </w:t>
      </w:r>
      <w:proofErr w:type="spellStart"/>
      <w:r w:rsidRPr="00822594">
        <w:rPr>
          <w:rFonts w:ascii="Arial" w:eastAsia="Times New Roman" w:hAnsi="Arial" w:cs="Arial"/>
          <w:sz w:val="23"/>
          <w:szCs w:val="23"/>
          <w:lang w:eastAsia="ru-RU"/>
        </w:rPr>
        <w:t>пп</w:t>
      </w:r>
      <w:proofErr w:type="spellEnd"/>
      <w:r w:rsidRPr="00822594">
        <w:rPr>
          <w:rFonts w:ascii="Arial" w:eastAsia="Times New Roman" w:hAnsi="Arial" w:cs="Arial"/>
          <w:sz w:val="23"/>
          <w:szCs w:val="23"/>
          <w:lang w:eastAsia="ru-RU"/>
        </w:rPr>
        <w:t>. 2 п. 1 ст. </w:t>
      </w:r>
      <w:hyperlink r:id="rId16" w:tgtFrame="_blank" w:tooltip="ГК РФ &gt;  Раздел VII. Права на результаты интеллектуальной деятельности и средства индивидуализации &gt; Глава 69. Общие положения &gt; Статья 1252. Защита исключительных прав" w:history="1">
        <w:r w:rsidRPr="00822594">
          <w:rPr>
            <w:rFonts w:ascii="Arial" w:eastAsia="Times New Roman" w:hAnsi="Arial" w:cs="Arial"/>
            <w:color w:val="8859A8"/>
            <w:sz w:val="23"/>
            <w:szCs w:val="23"/>
            <w:u w:val="single"/>
            <w:bdr w:val="none" w:sz="0" w:space="0" w:color="auto" w:frame="1"/>
            <w:lang w:eastAsia="ru-RU"/>
          </w:rPr>
          <w:t>1252</w:t>
        </w:r>
      </w:hyperlink>
      <w:r w:rsidRPr="00822594">
        <w:rPr>
          <w:rFonts w:ascii="Arial" w:eastAsia="Times New Roman" w:hAnsi="Arial" w:cs="Arial"/>
          <w:sz w:val="23"/>
          <w:szCs w:val="23"/>
          <w:lang w:eastAsia="ru-RU"/>
        </w:rPr>
        <w:t> Гражданского кодекса Российской Федерации, </w:t>
      </w:r>
      <w:r w:rsidRPr="00822594">
        <w:rPr>
          <w:rFonts w:ascii="Arial" w:eastAsia="Times New Roman" w:hAnsi="Arial" w:cs="Arial"/>
          <w:b/>
          <w:bCs/>
          <w:color w:val="333333"/>
          <w:sz w:val="23"/>
          <w:szCs w:val="23"/>
          <w:bdr w:val="none" w:sz="0" w:space="0" w:color="auto" w:frame="1"/>
          <w:lang w:eastAsia="ru-RU"/>
        </w:rPr>
        <w:t>защита </w:t>
      </w:r>
      <w:r w:rsidRPr="00822594">
        <w:rPr>
          <w:rFonts w:ascii="Arial" w:eastAsia="Times New Roman" w:hAnsi="Arial" w:cs="Arial"/>
          <w:sz w:val="23"/>
          <w:szCs w:val="23"/>
          <w:lang w:eastAsia="ru-RU"/>
        </w:rPr>
        <w:t>исключительных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ascii="Arial" w:eastAsia="Times New Roman" w:hAnsi="Arial" w:cs="Arial"/>
          <w:sz w:val="23"/>
          <w:szCs w:val="23"/>
          <w:lang w:eastAsia="ru-RU"/>
        </w:rPr>
        <w:t>на результаты интеллектуальной деятельности и на средства индивидуализации осуществляется, в частности, путем предъявления в требования о пресечении действий, нарушающих </w:t>
      </w:r>
      <w:r w:rsidRPr="00822594">
        <w:rPr>
          <w:rFonts w:ascii="Arial" w:eastAsia="Times New Roman" w:hAnsi="Arial" w:cs="Arial"/>
          <w:b/>
          <w:bCs/>
          <w:color w:val="333333"/>
          <w:sz w:val="23"/>
          <w:szCs w:val="23"/>
          <w:bdr w:val="none" w:sz="0" w:space="0" w:color="auto" w:frame="1"/>
          <w:lang w:eastAsia="ru-RU"/>
        </w:rPr>
        <w:t>право </w:t>
      </w:r>
      <w:r w:rsidRPr="00822594">
        <w:rPr>
          <w:rFonts w:ascii="Arial" w:eastAsia="Times New Roman" w:hAnsi="Arial" w:cs="Arial"/>
          <w:sz w:val="23"/>
          <w:szCs w:val="23"/>
          <w:lang w:eastAsia="ru-RU"/>
        </w:rPr>
        <w:t>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 xml:space="preserve">Согласно </w:t>
      </w:r>
      <w:proofErr w:type="spellStart"/>
      <w:r w:rsidRPr="00822594">
        <w:rPr>
          <w:rFonts w:ascii="Arial" w:eastAsia="Times New Roman" w:hAnsi="Arial" w:cs="Arial"/>
          <w:sz w:val="23"/>
          <w:szCs w:val="23"/>
          <w:lang w:eastAsia="ru-RU"/>
        </w:rPr>
        <w:t>пп</w:t>
      </w:r>
      <w:proofErr w:type="spellEnd"/>
      <w:r w:rsidRPr="00822594">
        <w:rPr>
          <w:rFonts w:ascii="Arial" w:eastAsia="Times New Roman" w:hAnsi="Arial" w:cs="Arial"/>
          <w:sz w:val="23"/>
          <w:szCs w:val="23"/>
          <w:lang w:eastAsia="ru-RU"/>
        </w:rPr>
        <w:t>. 1 п. 4 ст. </w:t>
      </w:r>
      <w:hyperlink r:id="rId17" w:tgtFrame="_blank" w:tooltip="ГК РФ &gt;  Раздел VII. Права на результаты интеллектуальной деятельности и средства индивидуализации &gt; Глава 76. Права на средства индивидуализации юридических лиц, товаров, работ, услуг и предприятий &gt; § 2. Право на товарный знак и право на знак обслуживания &gt; " w:history="1">
        <w:r w:rsidRPr="00822594">
          <w:rPr>
            <w:rFonts w:ascii="Arial" w:eastAsia="Times New Roman" w:hAnsi="Arial" w:cs="Arial"/>
            <w:color w:val="8859A8"/>
            <w:sz w:val="23"/>
            <w:szCs w:val="23"/>
            <w:u w:val="single"/>
            <w:bdr w:val="none" w:sz="0" w:space="0" w:color="auto" w:frame="1"/>
            <w:lang w:eastAsia="ru-RU"/>
          </w:rPr>
          <w:t>1515</w:t>
        </w:r>
      </w:hyperlink>
      <w:r w:rsidRPr="00822594">
        <w:rPr>
          <w:rFonts w:ascii="Arial" w:eastAsia="Times New Roman" w:hAnsi="Arial" w:cs="Arial"/>
          <w:sz w:val="23"/>
          <w:szCs w:val="23"/>
          <w:lang w:eastAsia="ru-RU"/>
        </w:rPr>
        <w:t> Гражданского кодекса Российской Федерации, правообладатель </w:t>
      </w:r>
      <w:r w:rsidRPr="00822594">
        <w:rPr>
          <w:rFonts w:ascii="Arial" w:eastAsia="Times New Roman" w:hAnsi="Arial" w:cs="Arial"/>
          <w:b/>
          <w:bCs/>
          <w:color w:val="333333"/>
          <w:sz w:val="23"/>
          <w:szCs w:val="23"/>
          <w:bdr w:val="none" w:sz="0" w:space="0" w:color="auto" w:frame="1"/>
          <w:lang w:eastAsia="ru-RU"/>
        </w:rPr>
        <w:t>вправе </w:t>
      </w:r>
      <w:r w:rsidRPr="00822594">
        <w:rPr>
          <w:rFonts w:ascii="Arial" w:eastAsia="Times New Roman" w:hAnsi="Arial" w:cs="Arial"/>
          <w:sz w:val="23"/>
          <w:szCs w:val="23"/>
          <w:lang w:eastAsia="ru-RU"/>
        </w:rPr>
        <w:t>требовать по своему выбору от нарушителя вместо возмещения убытков выплаты компенсации в размере от десяти тысяч до пяти миллионов рублей, определяемом по усмотрению суда исходя из характера нарушения.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r>
      <w:proofErr w:type="gramStart"/>
      <w:r w:rsidRPr="00822594">
        <w:rPr>
          <w:rFonts w:ascii="Arial" w:eastAsia="Times New Roman" w:hAnsi="Arial" w:cs="Arial"/>
          <w:sz w:val="23"/>
          <w:szCs w:val="23"/>
          <w:lang w:eastAsia="ru-RU"/>
        </w:rPr>
        <w:t xml:space="preserve">Судом установлено, что между индивидуальным предпринимателем </w:t>
      </w:r>
      <w:proofErr w:type="spellStart"/>
      <w:r w:rsidRPr="00822594">
        <w:rPr>
          <w:rFonts w:ascii="Arial" w:eastAsia="Times New Roman" w:hAnsi="Arial" w:cs="Arial"/>
          <w:sz w:val="23"/>
          <w:szCs w:val="23"/>
          <w:lang w:eastAsia="ru-RU"/>
        </w:rPr>
        <w:t>Лурко</w:t>
      </w:r>
      <w:proofErr w:type="spellEnd"/>
      <w:r w:rsidRPr="00822594">
        <w:rPr>
          <w:rFonts w:ascii="Arial" w:eastAsia="Times New Roman" w:hAnsi="Arial" w:cs="Arial"/>
          <w:sz w:val="23"/>
          <w:szCs w:val="23"/>
          <w:lang w:eastAsia="ru-RU"/>
        </w:rPr>
        <w:t xml:space="preserve"> Анатолием Адамовичем и </w:t>
      </w:r>
      <w:proofErr w:type="spellStart"/>
      <w:r w:rsidRPr="00822594">
        <w:rPr>
          <w:rFonts w:ascii="Arial" w:eastAsia="Times New Roman" w:hAnsi="Arial" w:cs="Arial"/>
          <w:sz w:val="23"/>
          <w:szCs w:val="23"/>
          <w:lang w:eastAsia="ru-RU"/>
        </w:rPr>
        <w:t>Itzik</w:t>
      </w:r>
      <w:proofErr w:type="spellEnd"/>
      <w:r w:rsidRPr="00822594">
        <w:rPr>
          <w:rFonts w:ascii="Arial" w:eastAsia="Times New Roman" w:hAnsi="Arial" w:cs="Arial"/>
          <w:sz w:val="23"/>
          <w:szCs w:val="23"/>
          <w:lang w:eastAsia="ru-RU"/>
        </w:rPr>
        <w:t xml:space="preserve"> </w:t>
      </w:r>
      <w:proofErr w:type="spellStart"/>
      <w:r w:rsidRPr="00822594">
        <w:rPr>
          <w:rFonts w:ascii="Arial" w:eastAsia="Times New Roman" w:hAnsi="Arial" w:cs="Arial"/>
          <w:sz w:val="23"/>
          <w:szCs w:val="23"/>
          <w:lang w:eastAsia="ru-RU"/>
        </w:rPr>
        <w:t>Shmolevitch</w:t>
      </w:r>
      <w:proofErr w:type="spellEnd"/>
      <w:r w:rsidRPr="00822594">
        <w:rPr>
          <w:rFonts w:ascii="Arial" w:eastAsia="Times New Roman" w:hAnsi="Arial" w:cs="Arial"/>
          <w:sz w:val="23"/>
          <w:szCs w:val="23"/>
          <w:lang w:eastAsia="ru-RU"/>
        </w:rPr>
        <w:t xml:space="preserve">, гражданином </w:t>
      </w:r>
      <w:proofErr w:type="spellStart"/>
      <w:r w:rsidRPr="00822594">
        <w:rPr>
          <w:rFonts w:ascii="Arial" w:eastAsia="Times New Roman" w:hAnsi="Arial" w:cs="Arial"/>
          <w:sz w:val="23"/>
          <w:szCs w:val="23"/>
          <w:lang w:eastAsia="ru-RU"/>
        </w:rPr>
        <w:t>Israel</w:t>
      </w:r>
      <w:proofErr w:type="spellEnd"/>
      <w:r w:rsidRPr="00822594">
        <w:rPr>
          <w:rFonts w:ascii="Arial" w:eastAsia="Times New Roman" w:hAnsi="Arial" w:cs="Arial"/>
          <w:sz w:val="23"/>
          <w:szCs w:val="23"/>
          <w:lang w:eastAsia="ru-RU"/>
        </w:rPr>
        <w:t xml:space="preserve"> 16.02.2019 года был заключен Лицензионный договор, в соответствии с п. 1.2. которого Лицензиар наделяет Лицензиата </w:t>
      </w:r>
      <w:r w:rsidRPr="00822594">
        <w:rPr>
          <w:rFonts w:ascii="Arial" w:eastAsia="Times New Roman" w:hAnsi="Arial" w:cs="Arial"/>
          <w:b/>
          <w:bCs/>
          <w:color w:val="333333"/>
          <w:sz w:val="23"/>
          <w:szCs w:val="23"/>
          <w:bdr w:val="none" w:sz="0" w:space="0" w:color="auto" w:frame="1"/>
          <w:lang w:eastAsia="ru-RU"/>
        </w:rPr>
        <w:t>правами </w:t>
      </w:r>
      <w:r w:rsidRPr="00822594">
        <w:rPr>
          <w:rFonts w:ascii="Arial" w:eastAsia="Times New Roman" w:hAnsi="Arial" w:cs="Arial"/>
          <w:sz w:val="23"/>
          <w:szCs w:val="23"/>
          <w:lang w:eastAsia="ru-RU"/>
        </w:rPr>
        <w:t>официального эксклюзивного представителя Лицензиара в РФ (исключительная лицензия), а Лицензиат обязуется </w:t>
      </w:r>
      <w:r w:rsidRPr="00822594">
        <w:rPr>
          <w:rFonts w:ascii="Arial" w:eastAsia="Times New Roman" w:hAnsi="Arial" w:cs="Arial"/>
          <w:b/>
          <w:bCs/>
          <w:color w:val="333333"/>
          <w:sz w:val="23"/>
          <w:szCs w:val="23"/>
          <w:bdr w:val="none" w:sz="0" w:space="0" w:color="auto" w:frame="1"/>
          <w:lang w:eastAsia="ru-RU"/>
        </w:rPr>
        <w:t>защищать </w:t>
      </w:r>
      <w:r w:rsidRPr="00822594">
        <w:rPr>
          <w:rFonts w:ascii="Arial" w:eastAsia="Times New Roman" w:hAnsi="Arial" w:cs="Arial"/>
          <w:sz w:val="23"/>
          <w:szCs w:val="23"/>
          <w:lang w:eastAsia="ru-RU"/>
        </w:rPr>
        <w:t>исключительные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Лицензиара на Произведения в досудебном и судебном порядке.</w:t>
      </w:r>
      <w:proofErr w:type="gramEnd"/>
      <w:r w:rsidRPr="00822594">
        <w:rPr>
          <w:rFonts w:ascii="Arial" w:eastAsia="Times New Roman" w:hAnsi="Arial" w:cs="Arial"/>
          <w:sz w:val="23"/>
          <w:szCs w:val="23"/>
          <w:lang w:eastAsia="ru-RU"/>
        </w:rPr>
        <w:t> </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Согласно п. 1.1. Договора, под Произведениями понимаются колоды метафорических ассоциативных карт, включая любые фотографические и живописные изображения, использованные для создания карт, под следующими названиями: «</w:t>
      </w:r>
      <w:proofErr w:type="spellStart"/>
      <w:r w:rsidRPr="00822594">
        <w:rPr>
          <w:rFonts w:ascii="Arial" w:eastAsia="Times New Roman" w:hAnsi="Arial" w:cs="Arial"/>
          <w:sz w:val="23"/>
          <w:szCs w:val="23"/>
          <w:lang w:eastAsia="ru-RU"/>
        </w:rPr>
        <w:t>Аниби</w:t>
      </w:r>
      <w:proofErr w:type="spellEnd"/>
      <w:r w:rsidRPr="00822594">
        <w:rPr>
          <w:rFonts w:ascii="Arial" w:eastAsia="Times New Roman" w:hAnsi="Arial" w:cs="Arial"/>
          <w:sz w:val="23"/>
          <w:szCs w:val="23"/>
          <w:lang w:eastAsia="ru-RU"/>
        </w:rPr>
        <w:t>», «Дитя и зверь», «Дуэт», «</w:t>
      </w:r>
      <w:proofErr w:type="spellStart"/>
      <w:r w:rsidRPr="00822594">
        <w:rPr>
          <w:rFonts w:ascii="Arial" w:eastAsia="Times New Roman" w:hAnsi="Arial" w:cs="Arial"/>
          <w:sz w:val="23"/>
          <w:szCs w:val="23"/>
          <w:lang w:eastAsia="ru-RU"/>
        </w:rPr>
        <w:t>Миби</w:t>
      </w:r>
      <w:proofErr w:type="spellEnd"/>
      <w:r w:rsidRPr="00822594">
        <w:rPr>
          <w:rFonts w:ascii="Arial" w:eastAsia="Times New Roman" w:hAnsi="Arial" w:cs="Arial"/>
          <w:sz w:val="23"/>
          <w:szCs w:val="23"/>
          <w:lang w:eastAsia="ru-RU"/>
        </w:rPr>
        <w:t>», «Призма», «Сезам», «</w:t>
      </w:r>
      <w:proofErr w:type="spellStart"/>
      <w:r w:rsidRPr="00822594">
        <w:rPr>
          <w:rFonts w:ascii="Arial" w:eastAsia="Times New Roman" w:hAnsi="Arial" w:cs="Arial"/>
          <w:sz w:val="23"/>
          <w:szCs w:val="23"/>
          <w:lang w:eastAsia="ru-RU"/>
        </w:rPr>
        <w:t>Анима</w:t>
      </w:r>
      <w:proofErr w:type="spellEnd"/>
      <w:r w:rsidRPr="00822594">
        <w:rPr>
          <w:rFonts w:ascii="Arial" w:eastAsia="Times New Roman" w:hAnsi="Arial" w:cs="Arial"/>
          <w:sz w:val="23"/>
          <w:szCs w:val="23"/>
          <w:lang w:eastAsia="ru-RU"/>
        </w:rPr>
        <w:t>», «Степс (Шаги)», «Путешествия Мерлина», «</w:t>
      </w:r>
      <w:proofErr w:type="spellStart"/>
      <w:r w:rsidRPr="00822594">
        <w:rPr>
          <w:rFonts w:ascii="Arial" w:eastAsia="Times New Roman" w:hAnsi="Arial" w:cs="Arial"/>
          <w:sz w:val="23"/>
          <w:szCs w:val="23"/>
          <w:lang w:eastAsia="ru-RU"/>
        </w:rPr>
        <w:t>Нерия</w:t>
      </w:r>
      <w:proofErr w:type="spellEnd"/>
      <w:r w:rsidRPr="00822594">
        <w:rPr>
          <w:rFonts w:ascii="Arial" w:eastAsia="Times New Roman" w:hAnsi="Arial" w:cs="Arial"/>
          <w:sz w:val="23"/>
          <w:szCs w:val="23"/>
          <w:lang w:eastAsia="ru-RU"/>
        </w:rPr>
        <w:t>», «Мерлин. Послания и озарения».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В соответствии с п. 2.2. Договора, Лицензиат </w:t>
      </w:r>
      <w:r w:rsidRPr="00822594">
        <w:rPr>
          <w:rFonts w:ascii="Arial" w:eastAsia="Times New Roman" w:hAnsi="Arial" w:cs="Arial"/>
          <w:b/>
          <w:bCs/>
          <w:color w:val="333333"/>
          <w:sz w:val="23"/>
          <w:szCs w:val="23"/>
          <w:bdr w:val="none" w:sz="0" w:space="0" w:color="auto" w:frame="1"/>
          <w:lang w:eastAsia="ru-RU"/>
        </w:rPr>
        <w:t>вправе </w:t>
      </w:r>
      <w:r w:rsidRPr="00822594">
        <w:rPr>
          <w:rFonts w:ascii="Arial" w:eastAsia="Times New Roman" w:hAnsi="Arial" w:cs="Arial"/>
          <w:sz w:val="23"/>
          <w:szCs w:val="23"/>
          <w:lang w:eastAsia="ru-RU"/>
        </w:rPr>
        <w:t xml:space="preserve">использовать Произведения в пределах, объеме и порядке, предусмотренных Договором, и получать компенсацию </w:t>
      </w:r>
      <w:r w:rsidRPr="00822594">
        <w:rPr>
          <w:rFonts w:ascii="Arial" w:eastAsia="Times New Roman" w:hAnsi="Arial" w:cs="Arial"/>
          <w:sz w:val="23"/>
          <w:szCs w:val="23"/>
          <w:lang w:eastAsia="ru-RU"/>
        </w:rPr>
        <w:lastRenderedPageBreak/>
        <w:t>от имени Лицензиара за нарушения исключительных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ascii="Arial" w:eastAsia="Times New Roman" w:hAnsi="Arial" w:cs="Arial"/>
          <w:sz w:val="23"/>
          <w:szCs w:val="23"/>
          <w:lang w:eastAsia="ru-RU"/>
        </w:rPr>
        <w:t>Лицензиара. Указанная компенсация является вознаграждением Лицензиата за исполнения своих обязательств.</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Согласно протоколу осмотра доказательств от 22.05.2019 г., удостоверенного нотариусом г. Воронеж Никифоровым И.А., в ходе осмотра информации, размещенной в сети Интернет: https://metaforicheskie-karti.ru/, https://metaforicheskie-karti.ru/page/Kontakty установлено, что:</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1. Все условия корректности осмотра страниц в сети интернет, перечисленные в разделе «Методика проверки корректности осмотра», соблюдены. Выполнение этих условий было проверено нотариусом в присутствии остальных участников осмотра. Не обнаружено каких-либо различий в передаваемой осматриваемым веб-сайтом информации, в зависимости от того, с какого IP-адреса и каким интернет-браузером (клиентом) делался запрос. Не обнаружено каких-либо признаков некорректности работы используемых элементов или признаков подмены данных.</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2. Производится осмотр страницы: https://metaforicheskie-karti.ru/. Переход к указанной странице осуществляется следующим образом: в адресной строке браузера вводим адрес: https://metaforicheskie-karti.ru/. Осматриваемая страница является страницей сайта: https://metaforicheskie-karti.ru/.</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2.1 На осматриваемой странице размешена различная текстовая и графическая информация.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2.2 Содержание осматриваемой страницы, соответствует распечатке указанной страницы» приведенной в Приложении № 3.1.</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3. Производится осмотр страницы https://metaforicheskie-karti.ru/page/Kontakty. Переход к указанной странице осуществляется следующим образом: на ранее осмотренной странице по адресу https://www.macardsshop.ru/ переходим по ссылке "Контакты" в главном меню, в результате чего происходит переход на страницу https://metaforicheskie-karti.ru/page/Kontakty. Осматриваемая страница является страницей сайта https://metaforicheskie-karti.ru/page/Kontakty.</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3.1 На осматриваемой странице размешена различная текстовая и графическая информация.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3.2 Содержание осматриваемой страницы, соответствует распечатке указанной страницы, приведенной в Приложении №3.2.</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Оценив собранные по делу доказательства в их совокупности, суд приходит к выводу о том, что требования истца нашли свое подтверждение в ходе судебного заседания. </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Суд полагает, что факт нарушения Мальцевой Ю.Ю. исключительных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ascii="Arial" w:eastAsia="Times New Roman" w:hAnsi="Arial" w:cs="Arial"/>
          <w:sz w:val="23"/>
          <w:szCs w:val="23"/>
          <w:lang w:eastAsia="ru-RU"/>
        </w:rPr>
        <w:t xml:space="preserve">ИП </w:t>
      </w:r>
      <w:proofErr w:type="spellStart"/>
      <w:r w:rsidRPr="00822594">
        <w:rPr>
          <w:rFonts w:ascii="Arial" w:eastAsia="Times New Roman" w:hAnsi="Arial" w:cs="Arial"/>
          <w:sz w:val="23"/>
          <w:szCs w:val="23"/>
          <w:lang w:eastAsia="ru-RU"/>
        </w:rPr>
        <w:t>Лурко</w:t>
      </w:r>
      <w:proofErr w:type="spellEnd"/>
      <w:r w:rsidRPr="00822594">
        <w:rPr>
          <w:rFonts w:ascii="Arial" w:eastAsia="Times New Roman" w:hAnsi="Arial" w:cs="Arial"/>
          <w:sz w:val="23"/>
          <w:szCs w:val="23"/>
          <w:lang w:eastAsia="ru-RU"/>
        </w:rPr>
        <w:t xml:space="preserve"> А.А., предоставленных Лицензионным договором от 16.02.2019 г., по размещению и продаже колод метафорических ассоциативных карт «</w:t>
      </w:r>
      <w:proofErr w:type="spellStart"/>
      <w:r w:rsidRPr="00822594">
        <w:rPr>
          <w:rFonts w:ascii="Arial" w:eastAsia="Times New Roman" w:hAnsi="Arial" w:cs="Arial"/>
          <w:sz w:val="23"/>
          <w:szCs w:val="23"/>
          <w:lang w:eastAsia="ru-RU"/>
        </w:rPr>
        <w:t>Аниби</w:t>
      </w:r>
      <w:proofErr w:type="spellEnd"/>
      <w:r w:rsidRPr="00822594">
        <w:rPr>
          <w:rFonts w:ascii="Arial" w:eastAsia="Times New Roman" w:hAnsi="Arial" w:cs="Arial"/>
          <w:sz w:val="23"/>
          <w:szCs w:val="23"/>
          <w:lang w:eastAsia="ru-RU"/>
        </w:rPr>
        <w:t>», «Дитя и зверь», «Дуэт», «</w:t>
      </w:r>
      <w:proofErr w:type="spellStart"/>
      <w:r w:rsidRPr="00822594">
        <w:rPr>
          <w:rFonts w:ascii="Arial" w:eastAsia="Times New Roman" w:hAnsi="Arial" w:cs="Arial"/>
          <w:sz w:val="23"/>
          <w:szCs w:val="23"/>
          <w:lang w:eastAsia="ru-RU"/>
        </w:rPr>
        <w:t>Миби</w:t>
      </w:r>
      <w:proofErr w:type="spellEnd"/>
      <w:r w:rsidRPr="00822594">
        <w:rPr>
          <w:rFonts w:ascii="Arial" w:eastAsia="Times New Roman" w:hAnsi="Arial" w:cs="Arial"/>
          <w:sz w:val="23"/>
          <w:szCs w:val="23"/>
          <w:lang w:eastAsia="ru-RU"/>
        </w:rPr>
        <w:t>», «Призма», «Сезам», «</w:t>
      </w:r>
      <w:proofErr w:type="spellStart"/>
      <w:r w:rsidRPr="00822594">
        <w:rPr>
          <w:rFonts w:ascii="Arial" w:eastAsia="Times New Roman" w:hAnsi="Arial" w:cs="Arial"/>
          <w:sz w:val="23"/>
          <w:szCs w:val="23"/>
          <w:lang w:eastAsia="ru-RU"/>
        </w:rPr>
        <w:t>Анима</w:t>
      </w:r>
      <w:proofErr w:type="spellEnd"/>
      <w:r w:rsidRPr="00822594">
        <w:rPr>
          <w:rFonts w:ascii="Arial" w:eastAsia="Times New Roman" w:hAnsi="Arial" w:cs="Arial"/>
          <w:sz w:val="23"/>
          <w:szCs w:val="23"/>
          <w:lang w:eastAsia="ru-RU"/>
        </w:rPr>
        <w:t xml:space="preserve">», «Мерлин Путешествия», «Мерлин Послания», является установленным и доказанным, поскольку ответчиком не </w:t>
      </w:r>
      <w:r w:rsidRPr="00822594">
        <w:rPr>
          <w:rFonts w:ascii="Arial" w:eastAsia="Times New Roman" w:hAnsi="Arial" w:cs="Arial"/>
          <w:sz w:val="23"/>
          <w:szCs w:val="23"/>
          <w:lang w:eastAsia="ru-RU"/>
        </w:rPr>
        <w:lastRenderedPageBreak/>
        <w:t>получено согласие на размещение на сайте https://metaforicheskie-karti.ru/ и продажу результатов интеллектуальной деятельности в виде указанных выше карт у истца, как у эксклюзивного представителя продукции, между сторонами отсутствуют какие-либо договорные правоотношения, в связи с чем у ответчика отсутствовали законные основания для продажи указанных выше карт.</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Поскольку по смыслу закона правообладатель </w:t>
      </w:r>
      <w:r w:rsidRPr="00822594">
        <w:rPr>
          <w:rFonts w:ascii="Arial" w:eastAsia="Times New Roman" w:hAnsi="Arial" w:cs="Arial"/>
          <w:b/>
          <w:bCs/>
          <w:color w:val="333333"/>
          <w:sz w:val="23"/>
          <w:szCs w:val="23"/>
          <w:bdr w:val="none" w:sz="0" w:space="0" w:color="auto" w:frame="1"/>
          <w:lang w:eastAsia="ru-RU"/>
        </w:rPr>
        <w:t>вправе </w:t>
      </w:r>
      <w:r w:rsidRPr="00822594">
        <w:rPr>
          <w:rFonts w:ascii="Arial" w:eastAsia="Times New Roman" w:hAnsi="Arial" w:cs="Arial"/>
          <w:sz w:val="23"/>
          <w:szCs w:val="23"/>
          <w:lang w:eastAsia="ru-RU"/>
        </w:rPr>
        <w:t>требовать от нарушителя компенсации за нарушение исключительных и </w:t>
      </w:r>
      <w:r w:rsidRPr="00822594">
        <w:rPr>
          <w:rFonts w:ascii="Arial" w:eastAsia="Times New Roman" w:hAnsi="Arial" w:cs="Arial"/>
          <w:b/>
          <w:bCs/>
          <w:color w:val="333333"/>
          <w:sz w:val="23"/>
          <w:szCs w:val="23"/>
          <w:bdr w:val="none" w:sz="0" w:space="0" w:color="auto" w:frame="1"/>
          <w:lang w:eastAsia="ru-RU"/>
        </w:rPr>
        <w:t>авторских прав </w:t>
      </w:r>
      <w:r w:rsidRPr="00822594">
        <w:rPr>
          <w:rFonts w:ascii="Arial" w:eastAsia="Times New Roman" w:hAnsi="Arial" w:cs="Arial"/>
          <w:sz w:val="23"/>
          <w:szCs w:val="23"/>
          <w:lang w:eastAsia="ru-RU"/>
        </w:rPr>
        <w:t>, учитывая грубый характер нарушения и иные обстоятельства дела, исходя из требований разумности и справедливости, суд полагает возможным взыскать с ответчика в пользу истца компенсацию за нарушение исключительных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ascii="Arial" w:eastAsia="Times New Roman" w:hAnsi="Arial" w:cs="Arial"/>
          <w:sz w:val="23"/>
          <w:szCs w:val="23"/>
          <w:lang w:eastAsia="ru-RU"/>
        </w:rPr>
        <w:t>на продажу колод карт в размере 100 000 руб.</w:t>
      </w:r>
    </w:p>
    <w:p w:rsidR="00822594" w:rsidRPr="00822594" w:rsidRDefault="00822594" w:rsidP="00822594">
      <w:pPr>
        <w:spacing w:line="293" w:lineRule="atLeast"/>
        <w:rPr>
          <w:rFonts w:ascii="Arial" w:eastAsia="Times New Roman" w:hAnsi="Arial" w:cs="Arial"/>
          <w:sz w:val="23"/>
          <w:szCs w:val="23"/>
          <w:lang w:eastAsia="ru-RU"/>
        </w:rPr>
      </w:pPr>
      <w:r w:rsidRPr="00822594">
        <w:rPr>
          <w:rFonts w:ascii="Arial" w:eastAsia="Times New Roman" w:hAnsi="Arial" w:cs="Arial"/>
          <w:sz w:val="23"/>
          <w:szCs w:val="23"/>
          <w:lang w:eastAsia="ru-RU"/>
        </w:rPr>
        <w:br/>
        <w:t>Представителем истца в судебном заседании было подано заявление о взыскании судебных расходов, а именно понесенных судебных расходов на оплату услуг представителя в размере 50 000 руб., расходов на обеспечение доказательств в размере 9 600 руб. </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В подтверждение несения указанных расходов были представлены надлежащим образом заверенные копии следующих документов: договора оказания юридических услуг №04/19-5 от 23.04.2019 г., счета № 1119-9 от 06.11.2019 г., счета № 0419-8 от 23.04.2019 г., платежного поручения №240 от 24.04.2019 г., платежного поручения №597 от 06.11.2019 г., договора №1160ОС/19 от 15.05.2019 г., платежного поручения №285 от 21.05.2019 г., акта от 22.05.2019 г., трудового договора №4 от 10.10.2019 г.</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В соответствии с ч.1 ст. </w:t>
      </w:r>
      <w:hyperlink r:id="rId18" w:tgtFrame="_blank" w:tooltip="ГПК РФ &gt;  Раздел I. Общие положения &gt; Глава 7. Судебные расходы &gt; Статья 100. Возмещение расходов на оплату услуг представителя" w:history="1">
        <w:r w:rsidRPr="00822594">
          <w:rPr>
            <w:rFonts w:ascii="Arial" w:eastAsia="Times New Roman" w:hAnsi="Arial" w:cs="Arial"/>
            <w:color w:val="8859A8"/>
            <w:sz w:val="23"/>
            <w:szCs w:val="23"/>
            <w:u w:val="single"/>
            <w:bdr w:val="none" w:sz="0" w:space="0" w:color="auto" w:frame="1"/>
            <w:lang w:eastAsia="ru-RU"/>
          </w:rPr>
          <w:t>100 ГПК РФ</w:t>
        </w:r>
      </w:hyperlink>
      <w:r w:rsidRPr="00822594">
        <w:rPr>
          <w:rFonts w:ascii="Arial" w:eastAsia="Times New Roman" w:hAnsi="Arial" w:cs="Arial"/>
          <w:sz w:val="23"/>
          <w:szCs w:val="23"/>
          <w:lang w:eastAsia="ru-RU"/>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Суд считает понесенные истцом судебные расходы на оплату услуг представителя обоснованными, документально подтвержденными и подлежащими удовлетворению в полном объеме.</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В соответствии со ст. </w:t>
      </w:r>
      <w:hyperlink r:id="rId1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822594">
          <w:rPr>
            <w:rFonts w:ascii="Arial" w:eastAsia="Times New Roman" w:hAnsi="Arial" w:cs="Arial"/>
            <w:color w:val="8859A8"/>
            <w:sz w:val="23"/>
            <w:szCs w:val="23"/>
            <w:u w:val="single"/>
            <w:bdr w:val="none" w:sz="0" w:space="0" w:color="auto" w:frame="1"/>
            <w:lang w:eastAsia="ru-RU"/>
          </w:rPr>
          <w:t>103 ГПК РФ</w:t>
        </w:r>
      </w:hyperlink>
      <w:r w:rsidRPr="00822594">
        <w:rPr>
          <w:rFonts w:ascii="Arial" w:eastAsia="Times New Roman" w:hAnsi="Arial" w:cs="Arial"/>
          <w:sz w:val="23"/>
          <w:szCs w:val="23"/>
          <w:lang w:eastAsia="ru-RU"/>
        </w:rPr>
        <w:t>, с ответчика в пользу истца подлежат взысканию расходы на нотариальные услуги в размере 9 600 руб., уплаченные по договору № </w:t>
      </w:r>
      <w:bookmarkStart w:id="1" w:name="snippet"/>
      <w:r w:rsidRPr="00822594">
        <w:rPr>
          <w:rFonts w:ascii="Arial" w:eastAsia="Times New Roman" w:hAnsi="Arial" w:cs="Arial"/>
          <w:color w:val="3C5F87"/>
          <w:sz w:val="23"/>
          <w:szCs w:val="23"/>
          <w:bdr w:val="none" w:sz="0" w:space="0" w:color="auto" w:frame="1"/>
          <w:lang w:eastAsia="ru-RU"/>
        </w:rPr>
        <w:t>1160ОС</w:t>
      </w:r>
      <w:bookmarkEnd w:id="1"/>
      <w:r w:rsidRPr="00822594">
        <w:rPr>
          <w:rFonts w:ascii="Arial" w:eastAsia="Times New Roman" w:hAnsi="Arial" w:cs="Arial"/>
          <w:sz w:val="23"/>
          <w:szCs w:val="23"/>
          <w:lang w:eastAsia="ru-RU"/>
        </w:rPr>
        <w:t>/19 от 15.05.2019 г., заключенному с ИП Седых Е.Н., а также расходы на приобретение колоды карт в размере 2 225 рублей 40 копеек. В силу с ч. 1 ст. </w:t>
      </w:r>
      <w:hyperlink r:id="rId20" w:tgtFrame="_blank" w:tooltip="ГПК РФ &gt;  Раздел I. Общие положения &gt; Глава 7. Судебные расходы &gt; Статья 98. Распределение судебных расходов между сторонами" w:history="1">
        <w:r w:rsidRPr="00822594">
          <w:rPr>
            <w:rFonts w:ascii="Arial" w:eastAsia="Times New Roman" w:hAnsi="Arial" w:cs="Arial"/>
            <w:color w:val="8859A8"/>
            <w:sz w:val="23"/>
            <w:szCs w:val="23"/>
            <w:u w:val="single"/>
            <w:bdr w:val="none" w:sz="0" w:space="0" w:color="auto" w:frame="1"/>
            <w:lang w:eastAsia="ru-RU"/>
          </w:rPr>
          <w:t>98 ГПК РФ</w:t>
        </w:r>
      </w:hyperlink>
      <w:r w:rsidRPr="00822594">
        <w:rPr>
          <w:rFonts w:ascii="Arial" w:eastAsia="Times New Roman" w:hAnsi="Arial" w:cs="Arial"/>
          <w:sz w:val="23"/>
          <w:szCs w:val="23"/>
          <w:lang w:eastAsia="ru-RU"/>
        </w:rPr>
        <w:t>, с ответчика в пользу истца, подлежат взысканию понесенные истцом расходы по оплате государственной пошлины, в размере 3 500 рублей.</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На основании изложенного, руководствуясь ст.ст.</w:t>
      </w:r>
      <w:hyperlink r:id="rId2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822594">
          <w:rPr>
            <w:rFonts w:ascii="Arial" w:eastAsia="Times New Roman" w:hAnsi="Arial" w:cs="Arial"/>
            <w:color w:val="8859A8"/>
            <w:sz w:val="23"/>
            <w:szCs w:val="23"/>
            <w:u w:val="single"/>
            <w:bdr w:val="none" w:sz="0" w:space="0" w:color="auto" w:frame="1"/>
            <w:lang w:eastAsia="ru-RU"/>
          </w:rPr>
          <w:t>194</w:t>
        </w:r>
      </w:hyperlink>
      <w:r w:rsidRPr="00822594">
        <w:rPr>
          <w:rFonts w:ascii="Arial" w:eastAsia="Times New Roman" w:hAnsi="Arial" w:cs="Arial"/>
          <w:sz w:val="23"/>
          <w:szCs w:val="23"/>
          <w:lang w:eastAsia="ru-RU"/>
        </w:rPr>
        <w:t>-</w:t>
      </w:r>
      <w:hyperlink r:id="rId22"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822594">
          <w:rPr>
            <w:rFonts w:ascii="Arial" w:eastAsia="Times New Roman" w:hAnsi="Arial" w:cs="Arial"/>
            <w:color w:val="8859A8"/>
            <w:sz w:val="23"/>
            <w:szCs w:val="23"/>
            <w:u w:val="single"/>
            <w:bdr w:val="none" w:sz="0" w:space="0" w:color="auto" w:frame="1"/>
            <w:lang w:eastAsia="ru-RU"/>
          </w:rPr>
          <w:t>199</w:t>
        </w:r>
      </w:hyperlink>
      <w:r w:rsidRPr="00822594">
        <w:rPr>
          <w:rFonts w:ascii="Arial" w:eastAsia="Times New Roman" w:hAnsi="Arial" w:cs="Arial"/>
          <w:sz w:val="23"/>
          <w:szCs w:val="23"/>
          <w:lang w:eastAsia="ru-RU"/>
        </w:rPr>
        <w:t>, </w:t>
      </w:r>
      <w:hyperlink r:id="rId23"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sidRPr="00822594">
          <w:rPr>
            <w:rFonts w:ascii="Arial" w:eastAsia="Times New Roman" w:hAnsi="Arial" w:cs="Arial"/>
            <w:color w:val="8859A8"/>
            <w:sz w:val="23"/>
            <w:szCs w:val="23"/>
            <w:u w:val="single"/>
            <w:bdr w:val="none" w:sz="0" w:space="0" w:color="auto" w:frame="1"/>
            <w:lang w:eastAsia="ru-RU"/>
          </w:rPr>
          <w:t>233</w:t>
        </w:r>
      </w:hyperlink>
      <w:r w:rsidRPr="00822594">
        <w:rPr>
          <w:rFonts w:ascii="Arial" w:eastAsia="Times New Roman" w:hAnsi="Arial" w:cs="Arial"/>
          <w:sz w:val="23"/>
          <w:szCs w:val="23"/>
          <w:lang w:eastAsia="ru-RU"/>
        </w:rPr>
        <w:t>-</w:t>
      </w:r>
      <w:hyperlink r:id="rId24" w:tgtFrame="_blank" w:tooltip="ГПК РФ &gt;  Раздел II. Производство в суде первой инстанции &gt; Подраздел II. Исковое производство &gt; Глава 22. Заочное производство &gt; Статья 235. Содержание заочного решения суда" w:history="1">
        <w:r w:rsidRPr="00822594">
          <w:rPr>
            <w:rFonts w:ascii="Arial" w:eastAsia="Times New Roman" w:hAnsi="Arial" w:cs="Arial"/>
            <w:color w:val="8859A8"/>
            <w:sz w:val="23"/>
            <w:szCs w:val="23"/>
            <w:u w:val="single"/>
            <w:bdr w:val="none" w:sz="0" w:space="0" w:color="auto" w:frame="1"/>
            <w:lang w:eastAsia="ru-RU"/>
          </w:rPr>
          <w:t>235 ГПК РФ</w:t>
        </w:r>
      </w:hyperlink>
      <w:r w:rsidRPr="00822594">
        <w:rPr>
          <w:rFonts w:ascii="Arial" w:eastAsia="Times New Roman" w:hAnsi="Arial" w:cs="Arial"/>
          <w:sz w:val="23"/>
          <w:szCs w:val="23"/>
          <w:lang w:eastAsia="ru-RU"/>
        </w:rPr>
        <w:t>, суд</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r>
    </w:p>
    <w:p w:rsidR="00822594" w:rsidRPr="00822594" w:rsidRDefault="00822594" w:rsidP="00822594">
      <w:pPr>
        <w:spacing w:line="293" w:lineRule="atLeast"/>
        <w:jc w:val="center"/>
        <w:rPr>
          <w:rFonts w:ascii="Arial" w:eastAsia="Times New Roman" w:hAnsi="Arial" w:cs="Arial"/>
          <w:sz w:val="23"/>
          <w:szCs w:val="23"/>
          <w:lang w:eastAsia="ru-RU"/>
        </w:rPr>
      </w:pPr>
      <w:r w:rsidRPr="00822594">
        <w:rPr>
          <w:rFonts w:ascii="Arial" w:eastAsia="Times New Roman" w:hAnsi="Arial" w:cs="Arial"/>
          <w:b/>
          <w:bCs/>
          <w:sz w:val="23"/>
          <w:szCs w:val="23"/>
          <w:bdr w:val="none" w:sz="0" w:space="0" w:color="auto" w:frame="1"/>
          <w:lang w:eastAsia="ru-RU"/>
        </w:rPr>
        <w:t>Р Е Ш И Л:</w:t>
      </w:r>
    </w:p>
    <w:p w:rsidR="00822594" w:rsidRPr="00822594" w:rsidRDefault="00822594" w:rsidP="00822594">
      <w:pPr>
        <w:spacing w:line="293" w:lineRule="atLeast"/>
        <w:rPr>
          <w:rFonts w:ascii="Arial" w:eastAsia="Times New Roman" w:hAnsi="Arial" w:cs="Arial"/>
          <w:sz w:val="23"/>
          <w:szCs w:val="23"/>
          <w:lang w:eastAsia="ru-RU"/>
        </w:rPr>
      </w:pP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 xml:space="preserve">Исковые требования Индивидуального предпринимателя </w:t>
      </w:r>
      <w:proofErr w:type="spellStart"/>
      <w:r w:rsidRPr="00822594">
        <w:rPr>
          <w:rFonts w:ascii="Arial" w:eastAsia="Times New Roman" w:hAnsi="Arial" w:cs="Arial"/>
          <w:sz w:val="23"/>
          <w:szCs w:val="23"/>
          <w:lang w:eastAsia="ru-RU"/>
        </w:rPr>
        <w:t>Лурко</w:t>
      </w:r>
      <w:proofErr w:type="spellEnd"/>
      <w:r w:rsidRPr="00822594">
        <w:rPr>
          <w:rFonts w:ascii="Arial" w:eastAsia="Times New Roman" w:hAnsi="Arial" w:cs="Arial"/>
          <w:sz w:val="23"/>
          <w:szCs w:val="23"/>
          <w:lang w:eastAsia="ru-RU"/>
        </w:rPr>
        <w:t xml:space="preserve"> Анатолия Адамовича к Мальцевой Юлии Юрьевне о </w:t>
      </w:r>
      <w:r w:rsidRPr="00822594">
        <w:rPr>
          <w:rFonts w:ascii="Arial" w:eastAsia="Times New Roman" w:hAnsi="Arial" w:cs="Arial"/>
          <w:b/>
          <w:bCs/>
          <w:color w:val="333333"/>
          <w:sz w:val="23"/>
          <w:szCs w:val="23"/>
          <w:bdr w:val="none" w:sz="0" w:space="0" w:color="auto" w:frame="1"/>
          <w:lang w:eastAsia="ru-RU"/>
        </w:rPr>
        <w:t>защите авторских прав </w:t>
      </w:r>
      <w:r w:rsidRPr="00822594">
        <w:rPr>
          <w:rFonts w:ascii="Arial" w:eastAsia="Times New Roman" w:hAnsi="Arial" w:cs="Arial"/>
          <w:sz w:val="23"/>
          <w:szCs w:val="23"/>
          <w:lang w:eastAsia="ru-RU"/>
        </w:rPr>
        <w:t>- удовлетворить.</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lastRenderedPageBreak/>
        <w:t>Обязать Мальцеву Юлия Юрьевну, которая является администратором сайта в сети Интернет https://metaforicheskie-karti.ru/, удалить с сайта информацию о продаже контрафактных экземпляров колод метафорических ассоциативных карт: «</w:t>
      </w:r>
      <w:proofErr w:type="spellStart"/>
      <w:r w:rsidRPr="00822594">
        <w:rPr>
          <w:rFonts w:ascii="Arial" w:eastAsia="Times New Roman" w:hAnsi="Arial" w:cs="Arial"/>
          <w:sz w:val="23"/>
          <w:szCs w:val="23"/>
          <w:lang w:eastAsia="ru-RU"/>
        </w:rPr>
        <w:t>Аниби</w:t>
      </w:r>
      <w:proofErr w:type="spellEnd"/>
      <w:r w:rsidRPr="00822594">
        <w:rPr>
          <w:rFonts w:ascii="Arial" w:eastAsia="Times New Roman" w:hAnsi="Arial" w:cs="Arial"/>
          <w:sz w:val="23"/>
          <w:szCs w:val="23"/>
          <w:lang w:eastAsia="ru-RU"/>
        </w:rPr>
        <w:t>»; «Дитя и зверь»; «Дуэт»; «</w:t>
      </w:r>
      <w:proofErr w:type="spellStart"/>
      <w:r w:rsidRPr="00822594">
        <w:rPr>
          <w:rFonts w:ascii="Arial" w:eastAsia="Times New Roman" w:hAnsi="Arial" w:cs="Arial"/>
          <w:sz w:val="23"/>
          <w:szCs w:val="23"/>
          <w:lang w:eastAsia="ru-RU"/>
        </w:rPr>
        <w:t>Миби</w:t>
      </w:r>
      <w:proofErr w:type="spellEnd"/>
      <w:r w:rsidRPr="00822594">
        <w:rPr>
          <w:rFonts w:ascii="Arial" w:eastAsia="Times New Roman" w:hAnsi="Arial" w:cs="Arial"/>
          <w:sz w:val="23"/>
          <w:szCs w:val="23"/>
          <w:lang w:eastAsia="ru-RU"/>
        </w:rPr>
        <w:t>»; «Призма»; «Сезам»; «</w:t>
      </w:r>
      <w:proofErr w:type="spellStart"/>
      <w:r w:rsidRPr="00822594">
        <w:rPr>
          <w:rFonts w:ascii="Arial" w:eastAsia="Times New Roman" w:hAnsi="Arial" w:cs="Arial"/>
          <w:sz w:val="23"/>
          <w:szCs w:val="23"/>
          <w:lang w:eastAsia="ru-RU"/>
        </w:rPr>
        <w:t>Анима</w:t>
      </w:r>
      <w:proofErr w:type="spellEnd"/>
      <w:r w:rsidRPr="00822594">
        <w:rPr>
          <w:rFonts w:ascii="Arial" w:eastAsia="Times New Roman" w:hAnsi="Arial" w:cs="Arial"/>
          <w:sz w:val="23"/>
          <w:szCs w:val="23"/>
          <w:lang w:eastAsia="ru-RU"/>
        </w:rPr>
        <w:t>»; «Мерлин Путешествия»; «Мерлин Послания».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 xml:space="preserve">Взыскать с Мальцевой Юлии Юрьевны в пользу Индивидуального предпринимателя </w:t>
      </w:r>
      <w:proofErr w:type="spellStart"/>
      <w:r w:rsidRPr="00822594">
        <w:rPr>
          <w:rFonts w:ascii="Arial" w:eastAsia="Times New Roman" w:hAnsi="Arial" w:cs="Arial"/>
          <w:sz w:val="23"/>
          <w:szCs w:val="23"/>
          <w:lang w:eastAsia="ru-RU"/>
        </w:rPr>
        <w:t>Лурко</w:t>
      </w:r>
      <w:proofErr w:type="spellEnd"/>
      <w:r w:rsidRPr="00822594">
        <w:rPr>
          <w:rFonts w:ascii="Arial" w:eastAsia="Times New Roman" w:hAnsi="Arial" w:cs="Arial"/>
          <w:sz w:val="23"/>
          <w:szCs w:val="23"/>
          <w:lang w:eastAsia="ru-RU"/>
        </w:rPr>
        <w:t xml:space="preserve"> Анатолия Адамовича компенсацию за нарушение исключительных </w:t>
      </w:r>
      <w:r w:rsidRPr="00822594">
        <w:rPr>
          <w:rFonts w:ascii="Arial" w:eastAsia="Times New Roman" w:hAnsi="Arial" w:cs="Arial"/>
          <w:b/>
          <w:bCs/>
          <w:color w:val="333333"/>
          <w:sz w:val="23"/>
          <w:szCs w:val="23"/>
          <w:bdr w:val="none" w:sz="0" w:space="0" w:color="auto" w:frame="1"/>
          <w:lang w:eastAsia="ru-RU"/>
        </w:rPr>
        <w:t>прав </w:t>
      </w:r>
      <w:r w:rsidRPr="00822594">
        <w:rPr>
          <w:rFonts w:ascii="Arial" w:eastAsia="Times New Roman" w:hAnsi="Arial" w:cs="Arial"/>
          <w:sz w:val="23"/>
          <w:szCs w:val="23"/>
          <w:lang w:eastAsia="ru-RU"/>
        </w:rPr>
        <w:t xml:space="preserve">Индивидуального предпринимателя </w:t>
      </w:r>
      <w:proofErr w:type="spellStart"/>
      <w:r w:rsidRPr="00822594">
        <w:rPr>
          <w:rFonts w:ascii="Arial" w:eastAsia="Times New Roman" w:hAnsi="Arial" w:cs="Arial"/>
          <w:sz w:val="23"/>
          <w:szCs w:val="23"/>
          <w:lang w:eastAsia="ru-RU"/>
        </w:rPr>
        <w:t>Лурко</w:t>
      </w:r>
      <w:proofErr w:type="spellEnd"/>
      <w:r w:rsidRPr="00822594">
        <w:rPr>
          <w:rFonts w:ascii="Arial" w:eastAsia="Times New Roman" w:hAnsi="Arial" w:cs="Arial"/>
          <w:sz w:val="23"/>
          <w:szCs w:val="23"/>
          <w:lang w:eastAsia="ru-RU"/>
        </w:rPr>
        <w:t xml:space="preserve"> Анатолия Адамовича, выразившееся в реализации посредством сайта в сети Интернет https://metaforicheskie-karti.ru/, администратором которого является Мальцева Юлия Юрьевна, колод метафорических ассоциативных карт, исключительные </w:t>
      </w:r>
      <w:r w:rsidRPr="00822594">
        <w:rPr>
          <w:rFonts w:ascii="Arial" w:eastAsia="Times New Roman" w:hAnsi="Arial" w:cs="Arial"/>
          <w:b/>
          <w:bCs/>
          <w:color w:val="333333"/>
          <w:sz w:val="23"/>
          <w:szCs w:val="23"/>
          <w:bdr w:val="none" w:sz="0" w:space="0" w:color="auto" w:frame="1"/>
          <w:lang w:eastAsia="ru-RU"/>
        </w:rPr>
        <w:t>права </w:t>
      </w:r>
      <w:r w:rsidRPr="00822594">
        <w:rPr>
          <w:rFonts w:ascii="Arial" w:eastAsia="Times New Roman" w:hAnsi="Arial" w:cs="Arial"/>
          <w:sz w:val="23"/>
          <w:szCs w:val="23"/>
          <w:lang w:eastAsia="ru-RU"/>
        </w:rPr>
        <w:t>на которые принадлежат Истцу: «</w:t>
      </w:r>
      <w:proofErr w:type="spellStart"/>
      <w:r w:rsidRPr="00822594">
        <w:rPr>
          <w:rFonts w:ascii="Arial" w:eastAsia="Times New Roman" w:hAnsi="Arial" w:cs="Arial"/>
          <w:sz w:val="23"/>
          <w:szCs w:val="23"/>
          <w:lang w:eastAsia="ru-RU"/>
        </w:rPr>
        <w:t>Аниби</w:t>
      </w:r>
      <w:proofErr w:type="spellEnd"/>
      <w:r w:rsidRPr="00822594">
        <w:rPr>
          <w:rFonts w:ascii="Arial" w:eastAsia="Times New Roman" w:hAnsi="Arial" w:cs="Arial"/>
          <w:sz w:val="23"/>
          <w:szCs w:val="23"/>
          <w:lang w:eastAsia="ru-RU"/>
        </w:rPr>
        <w:t>»; «Дитя и зверь»; «Дуэт»; «</w:t>
      </w:r>
      <w:proofErr w:type="spellStart"/>
      <w:r w:rsidRPr="00822594">
        <w:rPr>
          <w:rFonts w:ascii="Arial" w:eastAsia="Times New Roman" w:hAnsi="Arial" w:cs="Arial"/>
          <w:sz w:val="23"/>
          <w:szCs w:val="23"/>
          <w:lang w:eastAsia="ru-RU"/>
        </w:rPr>
        <w:t>Миби</w:t>
      </w:r>
      <w:proofErr w:type="spellEnd"/>
      <w:r w:rsidRPr="00822594">
        <w:rPr>
          <w:rFonts w:ascii="Arial" w:eastAsia="Times New Roman" w:hAnsi="Arial" w:cs="Arial"/>
          <w:sz w:val="23"/>
          <w:szCs w:val="23"/>
          <w:lang w:eastAsia="ru-RU"/>
        </w:rPr>
        <w:t>»; «Призма»; «Сезам»; «</w:t>
      </w:r>
      <w:proofErr w:type="spellStart"/>
      <w:r w:rsidRPr="00822594">
        <w:rPr>
          <w:rFonts w:ascii="Arial" w:eastAsia="Times New Roman" w:hAnsi="Arial" w:cs="Arial"/>
          <w:sz w:val="23"/>
          <w:szCs w:val="23"/>
          <w:lang w:eastAsia="ru-RU"/>
        </w:rPr>
        <w:t>Анима</w:t>
      </w:r>
      <w:proofErr w:type="spellEnd"/>
      <w:r w:rsidRPr="00822594">
        <w:rPr>
          <w:rFonts w:ascii="Arial" w:eastAsia="Times New Roman" w:hAnsi="Arial" w:cs="Arial"/>
          <w:sz w:val="23"/>
          <w:szCs w:val="23"/>
          <w:lang w:eastAsia="ru-RU"/>
        </w:rPr>
        <w:t>»; «Мерлин Путешествия»; «Мерлин Послания», в размере 100 000 (сто тысяч) рублей 00 копеек, расходы на уплату услуг представителя в размере 50 000 (пятьдесят тысяч) рублей 00 копеек, расходы по уплате государственной пошлины в размере 3 500 (три тысячи пятьсот) рублей 00 копеек, расходы на нотариальные услуги в размере 9 600 (девять тысяч шестьсот) рублей 00 копеек, расходы на приобретение колоды метафорических ассоциативных карт «Мерлин Путешествия» в размере 2 225 (две тысячи двести двадцать пять) рублей 40 копеек руб., а всего 165 325,4 (сто шестьдесят пять тысяч триста двадцать пять) рублей 40 копеек. </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 xml:space="preserve">Заявление об отмене заочного решения может быть подано в </w:t>
      </w:r>
      <w:proofErr w:type="spellStart"/>
      <w:r w:rsidRPr="00822594">
        <w:rPr>
          <w:rFonts w:ascii="Arial" w:eastAsia="Times New Roman" w:hAnsi="Arial" w:cs="Arial"/>
          <w:sz w:val="23"/>
          <w:szCs w:val="23"/>
          <w:lang w:eastAsia="ru-RU"/>
        </w:rPr>
        <w:t>Мытищинский</w:t>
      </w:r>
      <w:proofErr w:type="spellEnd"/>
      <w:r w:rsidRPr="00822594">
        <w:rPr>
          <w:rFonts w:ascii="Arial" w:eastAsia="Times New Roman" w:hAnsi="Arial" w:cs="Arial"/>
          <w:sz w:val="23"/>
          <w:szCs w:val="23"/>
          <w:lang w:eastAsia="ru-RU"/>
        </w:rPr>
        <w:t xml:space="preserve"> городской суд Московской области в течение 7 дней со дня получения копии решения.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Заочное решение может быть обжаловано сторонами в Московский областной суд в течение месяца по истечении срока подачи ответчиком заявления об отмене заочного решения, а в случае, если такое заявление подано, – в течение месяца со дня вынесения определения суда об отказе в удовлетворении этого заявления.</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Судья </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Мотивированное решение изготовлено: ДД.ММ.ГГГГ</w:t>
      </w:r>
      <w:r w:rsidRPr="00822594">
        <w:rPr>
          <w:rFonts w:ascii="Arial" w:eastAsia="Times New Roman" w:hAnsi="Arial" w:cs="Arial"/>
          <w:sz w:val="23"/>
          <w:szCs w:val="23"/>
          <w:lang w:eastAsia="ru-RU"/>
        </w:rPr>
        <w:br/>
      </w:r>
      <w:r w:rsidRPr="00822594">
        <w:rPr>
          <w:rFonts w:ascii="Arial" w:eastAsia="Times New Roman" w:hAnsi="Arial" w:cs="Arial"/>
          <w:sz w:val="23"/>
          <w:szCs w:val="23"/>
          <w:lang w:eastAsia="ru-RU"/>
        </w:rPr>
        <w:br/>
        <w:t>Судья:</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94"/>
    <w:rsid w:val="00822594"/>
    <w:rsid w:val="00B43B9B"/>
    <w:rsid w:val="00B50466"/>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2594"/>
  </w:style>
  <w:style w:type="character" w:customStyle="1" w:styleId="snippetequal">
    <w:name w:val="snippet_equal"/>
    <w:basedOn w:val="a0"/>
    <w:rsid w:val="00822594"/>
  </w:style>
  <w:style w:type="character" w:styleId="a3">
    <w:name w:val="Hyperlink"/>
    <w:basedOn w:val="a0"/>
    <w:uiPriority w:val="99"/>
    <w:semiHidden/>
    <w:unhideWhenUsed/>
    <w:rsid w:val="008225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22594"/>
  </w:style>
  <w:style w:type="character" w:customStyle="1" w:styleId="snippetequal">
    <w:name w:val="snippet_equal"/>
    <w:basedOn w:val="a0"/>
    <w:rsid w:val="00822594"/>
  </w:style>
  <w:style w:type="character" w:styleId="a3">
    <w:name w:val="Hyperlink"/>
    <w:basedOn w:val="a0"/>
    <w:uiPriority w:val="99"/>
    <w:semiHidden/>
    <w:unhideWhenUsed/>
    <w:rsid w:val="0082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98818">
      <w:bodyDiv w:val="1"/>
      <w:marLeft w:val="0"/>
      <w:marRight w:val="0"/>
      <w:marTop w:val="0"/>
      <w:marBottom w:val="0"/>
      <w:divBdr>
        <w:top w:val="none" w:sz="0" w:space="0" w:color="auto"/>
        <w:left w:val="none" w:sz="0" w:space="0" w:color="auto"/>
        <w:bottom w:val="none" w:sz="0" w:space="0" w:color="auto"/>
        <w:right w:val="none" w:sz="0" w:space="0" w:color="auto"/>
      </w:divBdr>
      <w:divsChild>
        <w:div w:id="1790776742">
          <w:marLeft w:val="0"/>
          <w:marRight w:val="0"/>
          <w:marTop w:val="300"/>
          <w:marBottom w:val="300"/>
          <w:divBdr>
            <w:top w:val="none" w:sz="0" w:space="0" w:color="auto"/>
            <w:left w:val="none" w:sz="0" w:space="0" w:color="auto"/>
            <w:bottom w:val="none" w:sz="0" w:space="0" w:color="auto"/>
            <w:right w:val="none" w:sz="0" w:space="0" w:color="auto"/>
          </w:divBdr>
          <w:divsChild>
            <w:div w:id="1443376575">
              <w:marLeft w:val="0"/>
              <w:marRight w:val="0"/>
              <w:marTop w:val="0"/>
              <w:marBottom w:val="0"/>
              <w:divBdr>
                <w:top w:val="single" w:sz="6" w:space="0" w:color="808080"/>
                <w:left w:val="single" w:sz="6" w:space="0" w:color="808080"/>
                <w:bottom w:val="single" w:sz="6" w:space="0" w:color="808080"/>
                <w:right w:val="single" w:sz="6" w:space="0" w:color="808080"/>
              </w:divBdr>
            </w:div>
            <w:div w:id="1783572098">
              <w:marLeft w:val="0"/>
              <w:marRight w:val="0"/>
              <w:marTop w:val="300"/>
              <w:marBottom w:val="300"/>
              <w:divBdr>
                <w:top w:val="none" w:sz="0" w:space="0" w:color="auto"/>
                <w:left w:val="none" w:sz="0" w:space="0" w:color="auto"/>
                <w:bottom w:val="none" w:sz="0" w:space="0" w:color="auto"/>
                <w:right w:val="none" w:sz="0" w:space="0" w:color="auto"/>
              </w:divBdr>
              <w:divsChild>
                <w:div w:id="2134712824">
                  <w:marLeft w:val="0"/>
                  <w:marRight w:val="0"/>
                  <w:marTop w:val="0"/>
                  <w:marBottom w:val="0"/>
                  <w:divBdr>
                    <w:top w:val="none" w:sz="0" w:space="0" w:color="auto"/>
                    <w:left w:val="none" w:sz="0" w:space="0" w:color="auto"/>
                    <w:bottom w:val="none" w:sz="0" w:space="0" w:color="auto"/>
                    <w:right w:val="none" w:sz="0" w:space="0" w:color="auto"/>
                  </w:divBdr>
                </w:div>
                <w:div w:id="1221818916">
                  <w:marLeft w:val="0"/>
                  <w:marRight w:val="0"/>
                  <w:marTop w:val="300"/>
                  <w:marBottom w:val="300"/>
                  <w:divBdr>
                    <w:top w:val="none" w:sz="0" w:space="0" w:color="auto"/>
                    <w:left w:val="none" w:sz="0" w:space="0" w:color="auto"/>
                    <w:bottom w:val="none" w:sz="0" w:space="0" w:color="auto"/>
                    <w:right w:val="none" w:sz="0" w:space="0" w:color="auto"/>
                  </w:divBdr>
                  <w:divsChild>
                    <w:div w:id="78226230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glava-6/statia-67/" TargetMode="External"/><Relationship Id="rId13" Type="http://schemas.openxmlformats.org/officeDocument/2006/relationships/hyperlink" Target="https://sudact.ru/law/gk-rf-chast4/razdel-vii/glava-69/statia-1252/" TargetMode="External"/><Relationship Id="rId18" Type="http://schemas.openxmlformats.org/officeDocument/2006/relationships/hyperlink" Target="https://sudact.ru/law/gpk-rf/razdel-i/glava-7/statia-1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dact.ru/law/gpk-rf/razdel-ii/podrazdel-ii/glava-16/statia-194/" TargetMode="External"/><Relationship Id="rId7" Type="http://schemas.openxmlformats.org/officeDocument/2006/relationships/hyperlink" Target="https://sudact.ru/law/gpk-rf/razdel-i/glava-6/statia-56/" TargetMode="External"/><Relationship Id="rId12" Type="http://schemas.openxmlformats.org/officeDocument/2006/relationships/hyperlink" Target="https://sudact.ru/law/gk-rf-chast4/razdel-vii/glava-69/statia-1229/" TargetMode="External"/><Relationship Id="rId17" Type="http://schemas.openxmlformats.org/officeDocument/2006/relationships/hyperlink" Target="https://sudact.ru/law/gk-rf-chast4/razdel-vii/glava-76/ss-2_3/7/statia-151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k-rf-chast4/razdel-vii/glava-69/statia-1252/" TargetMode="External"/><Relationship Id="rId20" Type="http://schemas.openxmlformats.org/officeDocument/2006/relationships/hyperlink" Target="https://sudact.ru/law/gpk-rf/razdel-i/glava-7/statia-98/" TargetMode="External"/><Relationship Id="rId1" Type="http://schemas.openxmlformats.org/officeDocument/2006/relationships/styles" Target="styles.xml"/><Relationship Id="rId6" Type="http://schemas.openxmlformats.org/officeDocument/2006/relationships/hyperlink" Target="https://sudact.ru/law/gpk-rf/razdel-ii/podrazdel-ii/glava-22/statia-233/" TargetMode="External"/><Relationship Id="rId11" Type="http://schemas.openxmlformats.org/officeDocument/2006/relationships/hyperlink" Target="https://sudact.ru/law/gk-rf-chast4/razdel-vii/glava-70/statia-1270/" TargetMode="External"/><Relationship Id="rId24" Type="http://schemas.openxmlformats.org/officeDocument/2006/relationships/hyperlink" Target="https://sudact.ru/law/gpk-rf/razdel-ii/podrazdel-ii/glava-22/statia-235/" TargetMode="External"/><Relationship Id="rId5" Type="http://schemas.openxmlformats.org/officeDocument/2006/relationships/hyperlink" Target="https://sudact.ru/law/gpk-rf/razdel-ii/podrazdel-ii/glava-22/statia-233/" TargetMode="External"/><Relationship Id="rId15" Type="http://schemas.openxmlformats.org/officeDocument/2006/relationships/hyperlink" Target="https://sudact.ru/law/gk-rf-chast4/razdel-vii/glava-70/statia-1301/" TargetMode="External"/><Relationship Id="rId23" Type="http://schemas.openxmlformats.org/officeDocument/2006/relationships/hyperlink" Target="https://sudact.ru/law/gpk-rf/razdel-ii/podrazdel-ii/glava-22/statia-233/" TargetMode="External"/><Relationship Id="rId10" Type="http://schemas.openxmlformats.org/officeDocument/2006/relationships/hyperlink" Target="https://sudact.ru/law/gk-rf-chast4/razdel-vii/glava-69/statia-1253.1/" TargetMode="External"/><Relationship Id="rId19" Type="http://schemas.openxmlformats.org/officeDocument/2006/relationships/hyperlink" Target="https://sudact.ru/law/gpk-rf/razdel-i/glava-7/statia-103/" TargetMode="External"/><Relationship Id="rId4" Type="http://schemas.openxmlformats.org/officeDocument/2006/relationships/webSettings" Target="webSettings.xml"/><Relationship Id="rId9" Type="http://schemas.openxmlformats.org/officeDocument/2006/relationships/hyperlink" Target="https://sudact.ru/law/gk-rf-chast4/razdel-vii/glava-69/statia-1236/" TargetMode="External"/><Relationship Id="rId14" Type="http://schemas.openxmlformats.org/officeDocument/2006/relationships/hyperlink" Target="https://sudact.ru/law/gk-rf-chast4/razdel-vii/glava-69/statia-1252/" TargetMode="External"/><Relationship Id="rId22" Type="http://schemas.openxmlformats.org/officeDocument/2006/relationships/hyperlink" Target="https://sudact.ru/law/gpk-rf/razdel-ii/podrazdel-ii/glava-16/statia-1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3690</Words>
  <Characters>21034</Characters>
  <Application>Microsoft Office Word</Application>
  <DocSecurity>0</DocSecurity>
  <Lines>175</Lines>
  <Paragraphs>49</Paragraphs>
  <ScaleCrop>false</ScaleCrop>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2020-11-26T06:23:00Z</dcterms:created>
  <dcterms:modified xsi:type="dcterms:W3CDTF">2020-11-26T12:34:00Z</dcterms:modified>
</cp:coreProperties>
</file>